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FAB7A4" w14:textId="082BAF1D" w:rsidR="00586E43" w:rsidRPr="006D409C" w:rsidRDefault="00586E43" w:rsidP="00586E43">
      <w:pPr>
        <w:pStyle w:val="Header"/>
        <w:tabs>
          <w:tab w:val="right" w:pos="9781"/>
          <w:tab w:val="right" w:pos="13323"/>
        </w:tabs>
        <w:spacing w:before="60" w:after="60"/>
        <w:outlineLvl w:val="0"/>
        <w:rPr>
          <w:rFonts w:cs="Arial"/>
          <w:b w:val="0"/>
          <w:sz w:val="24"/>
          <w:szCs w:val="24"/>
        </w:rPr>
      </w:pPr>
      <w:bookmarkStart w:id="0" w:name="Title"/>
      <w:bookmarkEnd w:id="0"/>
      <w:r w:rsidRPr="006D409C">
        <w:rPr>
          <w:rFonts w:cs="Arial"/>
          <w:sz w:val="24"/>
          <w:szCs w:val="24"/>
        </w:rPr>
        <w:t>3GPP TSG-RAN WG4 Meeting #110</w:t>
      </w:r>
      <w:r>
        <w:rPr>
          <w:rFonts w:cs="Arial"/>
          <w:sz w:val="24"/>
          <w:szCs w:val="24"/>
        </w:rPr>
        <w:t>bis</w:t>
      </w:r>
      <w:r w:rsidRPr="006D409C">
        <w:rPr>
          <w:rFonts w:cs="Arial"/>
          <w:sz w:val="24"/>
          <w:szCs w:val="24"/>
        </w:rPr>
        <w:tab/>
      </w:r>
      <w:r w:rsidR="00FD1415" w:rsidRPr="00FD1415">
        <w:rPr>
          <w:rFonts w:cs="Arial"/>
          <w:sz w:val="24"/>
          <w:szCs w:val="24"/>
        </w:rPr>
        <w:t>R4-2404369</w:t>
      </w:r>
    </w:p>
    <w:p w14:paraId="2963EA38" w14:textId="77777777" w:rsidR="00586E43" w:rsidRDefault="00586E43" w:rsidP="00586E43">
      <w:pPr>
        <w:pStyle w:val="Header"/>
        <w:tabs>
          <w:tab w:val="right" w:pos="9781"/>
          <w:tab w:val="right" w:pos="13323"/>
        </w:tabs>
        <w:spacing w:before="60" w:after="60"/>
        <w:outlineLvl w:val="0"/>
        <w:rPr>
          <w:rFonts w:cs="Arial"/>
          <w:sz w:val="24"/>
          <w:szCs w:val="24"/>
        </w:rPr>
      </w:pPr>
      <w:r>
        <w:rPr>
          <w:rFonts w:cs="Arial"/>
          <w:sz w:val="24"/>
          <w:szCs w:val="24"/>
        </w:rPr>
        <w:t>Changsha</w:t>
      </w:r>
      <w:r w:rsidRPr="006D409C">
        <w:rPr>
          <w:rFonts w:cs="Arial"/>
          <w:sz w:val="24"/>
          <w:szCs w:val="24"/>
        </w:rPr>
        <w:t xml:space="preserve">, </w:t>
      </w:r>
      <w:r>
        <w:rPr>
          <w:rFonts w:cs="Arial"/>
          <w:sz w:val="24"/>
          <w:szCs w:val="24"/>
        </w:rPr>
        <w:t>China</w:t>
      </w:r>
      <w:r w:rsidRPr="006D409C">
        <w:rPr>
          <w:rFonts w:cs="Arial"/>
          <w:sz w:val="24"/>
          <w:szCs w:val="24"/>
        </w:rPr>
        <w:t xml:space="preserve">, </w:t>
      </w:r>
      <w:r>
        <w:rPr>
          <w:rFonts w:cs="Arial"/>
          <w:sz w:val="24"/>
          <w:szCs w:val="24"/>
        </w:rPr>
        <w:t>15</w:t>
      </w:r>
      <w:r w:rsidRPr="006D409C">
        <w:rPr>
          <w:rFonts w:cs="Arial"/>
          <w:sz w:val="24"/>
          <w:szCs w:val="24"/>
        </w:rPr>
        <w:t xml:space="preserve"> </w:t>
      </w:r>
      <w:r>
        <w:rPr>
          <w:rFonts w:cs="Arial"/>
          <w:sz w:val="24"/>
          <w:szCs w:val="24"/>
        </w:rPr>
        <w:t>April</w:t>
      </w:r>
      <w:r w:rsidRPr="006D409C">
        <w:rPr>
          <w:rFonts w:cs="Arial"/>
          <w:sz w:val="24"/>
          <w:szCs w:val="24"/>
        </w:rPr>
        <w:t xml:space="preserve"> – </w:t>
      </w:r>
      <w:r>
        <w:rPr>
          <w:rFonts w:cs="Arial"/>
          <w:sz w:val="24"/>
          <w:szCs w:val="24"/>
        </w:rPr>
        <w:t>19</w:t>
      </w:r>
      <w:r w:rsidRPr="006D409C">
        <w:rPr>
          <w:rFonts w:cs="Arial"/>
          <w:sz w:val="24"/>
          <w:szCs w:val="24"/>
        </w:rPr>
        <w:t xml:space="preserve"> </w:t>
      </w:r>
      <w:r>
        <w:rPr>
          <w:rFonts w:cs="Arial"/>
          <w:sz w:val="24"/>
          <w:szCs w:val="24"/>
        </w:rPr>
        <w:t>April</w:t>
      </w:r>
      <w:r w:rsidRPr="006D409C">
        <w:rPr>
          <w:rFonts w:cs="Arial"/>
          <w:sz w:val="24"/>
          <w:szCs w:val="24"/>
        </w:rPr>
        <w:t>, 2024</w:t>
      </w:r>
    </w:p>
    <w:p w14:paraId="453EC07C" w14:textId="77777777" w:rsidR="008E1410" w:rsidRPr="00090215" w:rsidRDefault="008E1410" w:rsidP="008E1410">
      <w:pPr>
        <w:pStyle w:val="Header"/>
        <w:tabs>
          <w:tab w:val="right" w:pos="9781"/>
          <w:tab w:val="right" w:pos="13323"/>
        </w:tabs>
        <w:spacing w:before="60" w:after="60"/>
        <w:outlineLvl w:val="0"/>
        <w:rPr>
          <w:rFonts w:eastAsia="SimSun" w:cs="Arial"/>
          <w:b w:val="0"/>
          <w:sz w:val="24"/>
          <w:szCs w:val="24"/>
        </w:rPr>
      </w:pPr>
    </w:p>
    <w:p w14:paraId="038E9536" w14:textId="6B994061"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C60572">
        <w:rPr>
          <w:rFonts w:ascii="Arial" w:hAnsi="Arial" w:cs="Arial" w:hint="eastAsia"/>
          <w:b/>
          <w:sz w:val="22"/>
          <w:szCs w:val="22"/>
        </w:rPr>
        <w:t>9.</w:t>
      </w:r>
      <w:r w:rsidR="00F84D62">
        <w:rPr>
          <w:rFonts w:ascii="Arial" w:hAnsi="Arial" w:cs="Arial"/>
          <w:b/>
          <w:sz w:val="22"/>
          <w:szCs w:val="22"/>
        </w:rPr>
        <w:t>6.2</w:t>
      </w:r>
    </w:p>
    <w:p w14:paraId="0FFEF949" w14:textId="11EE84C3" w:rsidR="00712CC1" w:rsidRPr="00C60572"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043E1371" w:rsidR="00712CC1" w:rsidRPr="0031288E" w:rsidRDefault="00712CC1" w:rsidP="005B4999">
      <w:pPr>
        <w:tabs>
          <w:tab w:val="left" w:pos="1985"/>
        </w:tabs>
        <w:spacing w:after="120"/>
        <w:ind w:left="1980" w:hanging="198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F84D62" w:rsidRPr="00F84D62">
        <w:rPr>
          <w:rFonts w:ascii="Arial" w:hAnsi="Arial" w:cs="Arial"/>
          <w:b/>
          <w:sz w:val="22"/>
          <w:szCs w:val="22"/>
        </w:rPr>
        <w:t>On FR2-1 SSB based L3 measurement delay reduction for connected mode</w:t>
      </w:r>
    </w:p>
    <w:p w14:paraId="079A707A" w14:textId="279CE61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0C206A">
        <w:rPr>
          <w:rFonts w:ascii="Arial" w:hAnsi="Arial" w:cs="Arial"/>
          <w:b/>
          <w:sz w:val="22"/>
          <w:szCs w:val="22"/>
        </w:rPr>
        <w:t>Approval</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559702FA" w14:textId="052C34A5" w:rsidR="00CD67E8" w:rsidRPr="003302A0" w:rsidRDefault="00C318D6" w:rsidP="000C206A">
      <w:pPr>
        <w:jc w:val="both"/>
      </w:pPr>
      <w:r>
        <w:rPr>
          <w:rFonts w:hint="eastAsia"/>
        </w:rPr>
        <w:t>T</w:t>
      </w:r>
      <w:r w:rsidR="000C206A" w:rsidRPr="003302A0">
        <w:t xml:space="preserve">he </w:t>
      </w:r>
      <w:r w:rsidR="00586E43">
        <w:t>new WI</w:t>
      </w:r>
      <w:r w:rsidR="000C206A" w:rsidRPr="003302A0">
        <w:t xml:space="preserve"> of </w:t>
      </w:r>
      <w:r w:rsidR="00F84D62" w:rsidRPr="00F84D62">
        <w:t xml:space="preserve">NR Radio Resource Management (RRM) Phase 5 </w:t>
      </w:r>
      <w:r w:rsidR="00FD0E62" w:rsidRPr="003302A0">
        <w:t>[1]</w:t>
      </w:r>
      <w:r w:rsidR="000C206A" w:rsidRPr="003302A0">
        <w:t xml:space="preserve"> has been approved</w:t>
      </w:r>
      <w:r>
        <w:rPr>
          <w:rFonts w:hint="eastAsia"/>
        </w:rPr>
        <w:t xml:space="preserve"> in RANP#10</w:t>
      </w:r>
      <w:r w:rsidR="00F84D62">
        <w:t>3</w:t>
      </w:r>
      <w:r w:rsidR="000C206A" w:rsidRPr="003302A0">
        <w:t>. The scope of this WI is:</w:t>
      </w:r>
    </w:p>
    <w:tbl>
      <w:tblPr>
        <w:tblStyle w:val="TableGrid"/>
        <w:tblW w:w="0" w:type="auto"/>
        <w:tblLook w:val="04A0" w:firstRow="1" w:lastRow="0" w:firstColumn="1" w:lastColumn="0" w:noHBand="0" w:noVBand="1"/>
      </w:tblPr>
      <w:tblGrid>
        <w:gridCol w:w="9629"/>
      </w:tblGrid>
      <w:tr w:rsidR="000C206A" w:rsidRPr="003302A0" w14:paraId="175885C5" w14:textId="77777777" w:rsidTr="000C206A">
        <w:tc>
          <w:tcPr>
            <w:tcW w:w="9629" w:type="dxa"/>
          </w:tcPr>
          <w:p w14:paraId="28BA5067" w14:textId="77777777" w:rsidR="005B4999" w:rsidRPr="00B70E07" w:rsidRDefault="005B4999" w:rsidP="005B4999">
            <w:pPr>
              <w:pStyle w:val="ListParagraph"/>
              <w:widowControl/>
              <w:numPr>
                <w:ilvl w:val="0"/>
                <w:numId w:val="49"/>
              </w:numPr>
              <w:overflowPunct w:val="0"/>
              <w:spacing w:before="0" w:line="240" w:lineRule="auto"/>
              <w:ind w:firstLineChars="0"/>
              <w:jc w:val="both"/>
              <w:textAlignment w:val="baseline"/>
              <w:rPr>
                <w:sz w:val="24"/>
                <w:szCs w:val="24"/>
                <w:highlight w:val="yellow"/>
                <w:lang w:val="en-US"/>
              </w:rPr>
            </w:pPr>
            <w:r w:rsidRPr="00B70E07">
              <w:rPr>
                <w:sz w:val="24"/>
                <w:szCs w:val="24"/>
                <w:highlight w:val="yellow"/>
              </w:rPr>
              <w:t>FR2-1 SSB based L3 measurement delay reduction for connected mode</w:t>
            </w:r>
          </w:p>
          <w:p w14:paraId="0EAB3F1C" w14:textId="77777777" w:rsidR="005B4999" w:rsidRPr="00B70E07" w:rsidRDefault="005B4999" w:rsidP="005B4999">
            <w:pPr>
              <w:numPr>
                <w:ilvl w:val="1"/>
                <w:numId w:val="49"/>
              </w:numPr>
              <w:spacing w:before="0" w:after="0"/>
              <w:rPr>
                <w:highlight w:val="yellow"/>
              </w:rPr>
            </w:pPr>
            <w:r w:rsidRPr="00B70E07">
              <w:rPr>
                <w:highlight w:val="yellow"/>
              </w:rPr>
              <w:t xml:space="preserve">For UE </w:t>
            </w:r>
            <w:r w:rsidRPr="00B70E07">
              <w:rPr>
                <w:rFonts w:eastAsia="DengXian"/>
                <w:highlight w:val="yellow"/>
              </w:rPr>
              <w:t>supporting</w:t>
            </w:r>
            <w:r w:rsidRPr="00B70E07">
              <w:rPr>
                <w:highlight w:val="yellow"/>
              </w:rPr>
              <w:t xml:space="preserve"> multiple-Rx simultaneous reception on single carrier: </w:t>
            </w:r>
          </w:p>
          <w:p w14:paraId="5AA0D7C8" w14:textId="77777777" w:rsidR="005B4999" w:rsidRPr="00B70E07" w:rsidRDefault="005B4999" w:rsidP="005B4999">
            <w:pPr>
              <w:numPr>
                <w:ilvl w:val="2"/>
                <w:numId w:val="49"/>
              </w:numPr>
              <w:spacing w:before="0" w:after="0"/>
              <w:rPr>
                <w:highlight w:val="yellow"/>
              </w:rPr>
            </w:pPr>
            <w:r w:rsidRPr="00B70E07">
              <w:rPr>
                <w:highlight w:val="yellow"/>
              </w:rPr>
              <w:t xml:space="preserve">Study </w:t>
            </w:r>
            <w:r w:rsidRPr="00B70E07">
              <w:rPr>
                <w:rFonts w:eastAsia="DengXian"/>
                <w:highlight w:val="yellow"/>
              </w:rPr>
              <w:t xml:space="preserve">suitable scenarios and conditions </w:t>
            </w:r>
            <w:r w:rsidRPr="00B70E07">
              <w:rPr>
                <w:highlight w:val="yellow"/>
              </w:rPr>
              <w:t xml:space="preserve">and, if feasible, </w:t>
            </w:r>
            <w:r w:rsidRPr="00B70E07">
              <w:rPr>
                <w:rFonts w:eastAsia="DengXian"/>
                <w:highlight w:val="yellow"/>
              </w:rPr>
              <w:t xml:space="preserve">introduce methods to </w:t>
            </w:r>
            <w:r w:rsidRPr="00B70E07">
              <w:rPr>
                <w:highlight w:val="yellow"/>
              </w:rPr>
              <w:t>reduce FR2-1 L3 measurement delay by optimizing:</w:t>
            </w:r>
          </w:p>
          <w:p w14:paraId="6782FFDA" w14:textId="77777777" w:rsidR="005B4999" w:rsidRPr="00B70E07" w:rsidRDefault="005B4999" w:rsidP="005B4999">
            <w:pPr>
              <w:numPr>
                <w:ilvl w:val="3"/>
                <w:numId w:val="49"/>
              </w:numPr>
              <w:spacing w:before="0" w:after="0"/>
              <w:rPr>
                <w:strike/>
                <w:highlight w:val="yellow"/>
              </w:rPr>
            </w:pPr>
            <w:r w:rsidRPr="00B70E07">
              <w:rPr>
                <w:highlight w:val="yellow"/>
              </w:rPr>
              <w:t xml:space="preserve">Rx beam sweeping </w:t>
            </w:r>
            <w:proofErr w:type="gramStart"/>
            <w:r w:rsidRPr="00B70E07">
              <w:rPr>
                <w:highlight w:val="yellow"/>
              </w:rPr>
              <w:t>factor</w:t>
            </w:r>
            <w:proofErr w:type="gramEnd"/>
            <w:r w:rsidRPr="00B70E07">
              <w:rPr>
                <w:strike/>
                <w:highlight w:val="yellow"/>
              </w:rPr>
              <w:t xml:space="preserve"> </w:t>
            </w:r>
          </w:p>
          <w:p w14:paraId="279E3320" w14:textId="77777777" w:rsidR="005B4999" w:rsidRPr="00B70E07" w:rsidRDefault="005B4999" w:rsidP="005B4999">
            <w:pPr>
              <w:numPr>
                <w:ilvl w:val="1"/>
                <w:numId w:val="49"/>
              </w:numPr>
              <w:spacing w:before="0" w:after="0"/>
              <w:rPr>
                <w:highlight w:val="yellow"/>
              </w:rPr>
            </w:pPr>
            <w:r w:rsidRPr="00B70E07">
              <w:rPr>
                <w:highlight w:val="yellow"/>
              </w:rPr>
              <w:t>For</w:t>
            </w:r>
            <w:r w:rsidRPr="00B70E07">
              <w:rPr>
                <w:rFonts w:eastAsia="DengXian"/>
                <w:highlight w:val="yellow"/>
              </w:rPr>
              <w:t xml:space="preserve"> </w:t>
            </w:r>
            <w:r w:rsidRPr="00B70E07">
              <w:rPr>
                <w:highlight w:val="yellow"/>
              </w:rPr>
              <w:t xml:space="preserve">UE </w:t>
            </w:r>
            <w:r w:rsidRPr="00B70E07">
              <w:rPr>
                <w:rFonts w:eastAsia="DengXian"/>
                <w:highlight w:val="yellow"/>
              </w:rPr>
              <w:t xml:space="preserve">not in </w:t>
            </w:r>
            <w:r w:rsidRPr="00B70E07">
              <w:rPr>
                <w:highlight w:val="yellow"/>
              </w:rPr>
              <w:t>multiple-Rx simultaneous reception mode:</w:t>
            </w:r>
          </w:p>
          <w:p w14:paraId="7B1C1FCC" w14:textId="77777777" w:rsidR="005B4999" w:rsidRPr="00B70E07" w:rsidRDefault="005B4999" w:rsidP="005B4999">
            <w:pPr>
              <w:numPr>
                <w:ilvl w:val="2"/>
                <w:numId w:val="49"/>
              </w:numPr>
              <w:spacing w:before="0" w:after="0"/>
              <w:rPr>
                <w:highlight w:val="yellow"/>
              </w:rPr>
            </w:pPr>
            <w:r w:rsidRPr="00B70E07">
              <w:rPr>
                <w:highlight w:val="yellow"/>
              </w:rPr>
              <w:t xml:space="preserve">Study </w:t>
            </w:r>
            <w:r w:rsidRPr="00B70E07">
              <w:rPr>
                <w:rFonts w:eastAsia="DengXian"/>
                <w:highlight w:val="yellow"/>
              </w:rPr>
              <w:t xml:space="preserve">suitable scenarios and conditions </w:t>
            </w:r>
            <w:r w:rsidRPr="00B70E07">
              <w:rPr>
                <w:highlight w:val="yellow"/>
              </w:rPr>
              <w:t xml:space="preserve">and, if feasible, </w:t>
            </w:r>
            <w:r w:rsidRPr="00B70E07">
              <w:rPr>
                <w:rFonts w:eastAsia="DengXian"/>
                <w:highlight w:val="yellow"/>
              </w:rPr>
              <w:t>introduce methods</w:t>
            </w:r>
            <w:r w:rsidRPr="00B70E07">
              <w:rPr>
                <w:highlight w:val="yellow"/>
              </w:rPr>
              <w:t xml:space="preserve"> to reduce FR2-1 L3</w:t>
            </w:r>
            <w:r w:rsidRPr="00B70E07">
              <w:rPr>
                <w:rFonts w:eastAsia="DengXian"/>
                <w:highlight w:val="yellow"/>
              </w:rPr>
              <w:t xml:space="preserve"> </w:t>
            </w:r>
            <w:r w:rsidRPr="00B70E07">
              <w:rPr>
                <w:highlight w:val="yellow"/>
              </w:rPr>
              <w:t>measurement delay by optimizing:</w:t>
            </w:r>
          </w:p>
          <w:p w14:paraId="00FCD8C3" w14:textId="77777777" w:rsidR="005B4999" w:rsidRPr="00B70E07" w:rsidRDefault="005B4999" w:rsidP="005B4999">
            <w:pPr>
              <w:numPr>
                <w:ilvl w:val="3"/>
                <w:numId w:val="49"/>
              </w:numPr>
              <w:spacing w:before="0" w:after="0"/>
              <w:rPr>
                <w:rFonts w:eastAsia="Batang"/>
                <w:highlight w:val="yellow"/>
                <w:lang w:eastAsia="en-US"/>
              </w:rPr>
            </w:pPr>
            <w:r w:rsidRPr="00B70E07">
              <w:rPr>
                <w:rFonts w:eastAsia="DengXian"/>
                <w:highlight w:val="yellow"/>
              </w:rPr>
              <w:t xml:space="preserve"> CSSF outside gap in CA/DC scenarios </w:t>
            </w:r>
          </w:p>
          <w:p w14:paraId="7F1469DB" w14:textId="77777777" w:rsidR="005B4999" w:rsidRPr="00B70E07" w:rsidRDefault="005B4999" w:rsidP="005B4999">
            <w:pPr>
              <w:numPr>
                <w:ilvl w:val="4"/>
                <w:numId w:val="50"/>
              </w:numPr>
              <w:spacing w:before="0" w:after="0"/>
              <w:rPr>
                <w:rFonts w:eastAsia="Batang"/>
                <w:highlight w:val="yellow"/>
              </w:rPr>
            </w:pPr>
            <w:r w:rsidRPr="00B70E07">
              <w:rPr>
                <w:rFonts w:eastAsia="DengXian"/>
                <w:highlight w:val="yellow"/>
              </w:rPr>
              <w:t xml:space="preserve">Baseline assumption on number of searchers is </w:t>
            </w:r>
            <w:proofErr w:type="gramStart"/>
            <w:r w:rsidRPr="00B70E07">
              <w:rPr>
                <w:rFonts w:eastAsia="DengXian"/>
                <w:highlight w:val="yellow"/>
              </w:rPr>
              <w:t>2</w:t>
            </w:r>
            <w:proofErr w:type="gramEnd"/>
          </w:p>
          <w:p w14:paraId="4D2DFF87" w14:textId="77777777" w:rsidR="005B4999" w:rsidRPr="00B70E07" w:rsidRDefault="005B4999" w:rsidP="005B4999">
            <w:pPr>
              <w:numPr>
                <w:ilvl w:val="0"/>
                <w:numId w:val="49"/>
              </w:numPr>
              <w:spacing w:before="0" w:after="0"/>
            </w:pPr>
            <w:r w:rsidRPr="00B70E07">
              <w:rPr>
                <w:lang w:eastAsia="zh-TW"/>
              </w:rPr>
              <w:t xml:space="preserve">Fast </w:t>
            </w:r>
            <w:proofErr w:type="spellStart"/>
            <w:r w:rsidRPr="00B70E07">
              <w:rPr>
                <w:lang w:eastAsia="zh-TW"/>
              </w:rPr>
              <w:t>SCell</w:t>
            </w:r>
            <w:proofErr w:type="spellEnd"/>
            <w:r w:rsidRPr="00B70E07">
              <w:rPr>
                <w:lang w:eastAsia="zh-TW"/>
              </w:rPr>
              <w:t xml:space="preserve"> activation </w:t>
            </w:r>
            <w:r w:rsidRPr="00B70E07">
              <w:rPr>
                <w:rFonts w:eastAsia="DengXian"/>
              </w:rPr>
              <w:t xml:space="preserve">for UE supporting Rel-18 EMR </w:t>
            </w:r>
          </w:p>
          <w:p w14:paraId="78B0C4EB" w14:textId="77777777" w:rsidR="005B4999" w:rsidRPr="00B70E07" w:rsidRDefault="005B4999" w:rsidP="005B4999">
            <w:pPr>
              <w:pStyle w:val="ListParagraph"/>
              <w:widowControl/>
              <w:numPr>
                <w:ilvl w:val="1"/>
                <w:numId w:val="49"/>
              </w:numPr>
              <w:overflowPunct w:val="0"/>
              <w:spacing w:before="0" w:line="240" w:lineRule="auto"/>
              <w:ind w:firstLineChars="0"/>
              <w:jc w:val="both"/>
              <w:textAlignment w:val="baseline"/>
              <w:rPr>
                <w:sz w:val="24"/>
                <w:szCs w:val="24"/>
                <w:lang w:val="en-US"/>
              </w:rPr>
            </w:pPr>
            <w:r w:rsidRPr="00B70E07">
              <w:rPr>
                <w:sz w:val="24"/>
                <w:szCs w:val="24"/>
                <w:lang w:val="en-US"/>
              </w:rPr>
              <w:t xml:space="preserve">Study and, if feasible, to reduce the </w:t>
            </w:r>
            <w:proofErr w:type="spellStart"/>
            <w:r w:rsidRPr="00B70E07">
              <w:rPr>
                <w:sz w:val="24"/>
                <w:szCs w:val="24"/>
                <w:lang w:val="en-US"/>
              </w:rPr>
              <w:t>SCell</w:t>
            </w:r>
            <w:proofErr w:type="spellEnd"/>
            <w:r w:rsidRPr="00B70E07">
              <w:rPr>
                <w:sz w:val="24"/>
                <w:szCs w:val="24"/>
                <w:lang w:val="en-US"/>
              </w:rPr>
              <w:t xml:space="preserve"> activation delay with </w:t>
            </w:r>
            <w:r w:rsidRPr="00B70E07">
              <w:rPr>
                <w:rFonts w:eastAsia="DengXian"/>
                <w:sz w:val="24"/>
                <w:szCs w:val="24"/>
                <w:lang w:val="en-US" w:eastAsia="zh-CN"/>
              </w:rPr>
              <w:t xml:space="preserve">valid </w:t>
            </w:r>
            <w:r w:rsidRPr="00B70E07">
              <w:rPr>
                <w:sz w:val="24"/>
                <w:szCs w:val="24"/>
                <w:lang w:val="en-US"/>
              </w:rPr>
              <w:t>EMR reporting</w:t>
            </w:r>
            <w:r w:rsidRPr="00B70E07">
              <w:rPr>
                <w:sz w:val="24"/>
                <w:szCs w:val="24"/>
              </w:rPr>
              <w:t xml:space="preserve"> </w:t>
            </w:r>
          </w:p>
          <w:p w14:paraId="307F5446" w14:textId="77777777" w:rsidR="005B4999" w:rsidRPr="00B70E07" w:rsidRDefault="005B4999" w:rsidP="005B4999">
            <w:pPr>
              <w:pStyle w:val="ListParagraph"/>
              <w:widowControl/>
              <w:numPr>
                <w:ilvl w:val="1"/>
                <w:numId w:val="49"/>
              </w:numPr>
              <w:overflowPunct w:val="0"/>
              <w:spacing w:before="0" w:line="240" w:lineRule="auto"/>
              <w:ind w:firstLineChars="0"/>
              <w:jc w:val="both"/>
              <w:textAlignment w:val="baseline"/>
              <w:rPr>
                <w:rFonts w:eastAsia="DengXian"/>
                <w:sz w:val="24"/>
                <w:szCs w:val="24"/>
                <w:lang w:eastAsia="zh-CN"/>
              </w:rPr>
            </w:pPr>
            <w:r w:rsidRPr="00B70E07">
              <w:rPr>
                <w:rFonts w:eastAsia="DengXian"/>
                <w:sz w:val="24"/>
                <w:szCs w:val="24"/>
                <w:lang w:eastAsia="zh-CN"/>
              </w:rPr>
              <w:t xml:space="preserve">Apply fast </w:t>
            </w:r>
            <w:proofErr w:type="spellStart"/>
            <w:r w:rsidRPr="00B70E07">
              <w:rPr>
                <w:rFonts w:eastAsia="DengXian"/>
                <w:sz w:val="24"/>
                <w:szCs w:val="24"/>
                <w:lang w:eastAsia="zh-CN"/>
              </w:rPr>
              <w:t>scell</w:t>
            </w:r>
            <w:proofErr w:type="spellEnd"/>
            <w:r w:rsidRPr="00B70E07">
              <w:rPr>
                <w:rFonts w:eastAsia="DengXian"/>
                <w:sz w:val="24"/>
                <w:szCs w:val="24"/>
                <w:lang w:eastAsia="zh-CN"/>
              </w:rPr>
              <w:t xml:space="preserve"> activation in FR1 and FR2-1 </w:t>
            </w:r>
          </w:p>
          <w:p w14:paraId="69986B48" w14:textId="0123E42F" w:rsidR="000C206A" w:rsidRPr="005B4999" w:rsidRDefault="005B4999" w:rsidP="005B4999">
            <w:pPr>
              <w:pStyle w:val="ListParagraph"/>
              <w:widowControl/>
              <w:numPr>
                <w:ilvl w:val="1"/>
                <w:numId w:val="49"/>
              </w:numPr>
              <w:overflowPunct w:val="0"/>
              <w:spacing w:line="240" w:lineRule="auto"/>
              <w:ind w:firstLineChars="0"/>
              <w:jc w:val="both"/>
              <w:textAlignment w:val="baseline"/>
              <w:rPr>
                <w:rFonts w:eastAsia="DengXian"/>
                <w:lang w:eastAsia="zh-CN"/>
              </w:rPr>
            </w:pPr>
            <w:r w:rsidRPr="00B70E07">
              <w:rPr>
                <w:rFonts w:eastAsia="DengXian"/>
                <w:sz w:val="24"/>
                <w:szCs w:val="24"/>
                <w:lang w:eastAsia="zh-CN"/>
              </w:rPr>
              <w:t>Note: RAN4 to start this work from Q3’2024 and aim for completion in Dec’2024. Workplan for this bullet can be discussed in May’2024</w:t>
            </w:r>
          </w:p>
        </w:tc>
      </w:tr>
    </w:tbl>
    <w:p w14:paraId="769354B3" w14:textId="311AD037" w:rsidR="000C206A" w:rsidRDefault="00475371" w:rsidP="00586E43">
      <w:pPr>
        <w:spacing w:before="180"/>
        <w:jc w:val="both"/>
      </w:pPr>
      <w:r>
        <w:rPr>
          <w:rFonts w:hint="eastAsia"/>
        </w:rPr>
        <w:t>In</w:t>
      </w:r>
      <w:r>
        <w:t xml:space="preserve"> this contribution, we discuss the RAN4 working scope and some preliminary technical parts for </w:t>
      </w:r>
      <w:r w:rsidR="005B4999" w:rsidRPr="005B4999">
        <w:t>FR2-1 SSB based L3 measurement delay reduction for connected mode</w:t>
      </w:r>
      <w:r>
        <w:t xml:space="preserve">. </w:t>
      </w:r>
    </w:p>
    <w:p w14:paraId="5B1B9B4A" w14:textId="21816903" w:rsidR="00507B28" w:rsidRDefault="005B4999" w:rsidP="00507B28">
      <w:pPr>
        <w:pStyle w:val="Heading1"/>
        <w:numPr>
          <w:ilvl w:val="0"/>
          <w:numId w:val="10"/>
        </w:numPr>
        <w:pBdr>
          <w:top w:val="single" w:sz="12" w:space="2" w:color="auto"/>
        </w:pBdr>
        <w:jc w:val="both"/>
        <w:rPr>
          <w:sz w:val="32"/>
          <w:lang w:val="en-US"/>
        </w:rPr>
      </w:pPr>
      <w:r>
        <w:rPr>
          <w:sz w:val="32"/>
        </w:rPr>
        <w:t>Discussion</w:t>
      </w:r>
      <w:r>
        <w:rPr>
          <w:sz w:val="32"/>
          <w:lang w:val="en-US"/>
        </w:rPr>
        <w:t xml:space="preserve"> </w:t>
      </w:r>
    </w:p>
    <w:p w14:paraId="19FFA4B3" w14:textId="5E024D07" w:rsidR="00D200B6" w:rsidRDefault="00166F94" w:rsidP="00D200B6">
      <w:pPr>
        <w:jc w:val="both"/>
        <w:rPr>
          <w:bCs/>
          <w:iCs/>
          <w:color w:val="000000" w:themeColor="text1"/>
        </w:rPr>
      </w:pPr>
      <w:r w:rsidRPr="00166F94">
        <w:rPr>
          <w:bCs/>
          <w:iCs/>
          <w:color w:val="000000" w:themeColor="text1"/>
        </w:rPr>
        <w:t>For UE supporting multiple-Rx simultaneous reception on single carrier</w:t>
      </w:r>
      <w:r>
        <w:rPr>
          <w:bCs/>
          <w:iCs/>
          <w:color w:val="000000" w:themeColor="text1"/>
        </w:rPr>
        <w:t>, we think UE has such potential to reduce the Rx beam sweeping factor when the multiple panels or multi-Rx function is activated at UE. During Rel-18 discussion, there was no conclusion to enhance L3 part mainly because of the limited time and scope.</w:t>
      </w:r>
    </w:p>
    <w:p w14:paraId="14E8DB61" w14:textId="5E9E3DEE" w:rsidR="00116A6E" w:rsidRDefault="00116A6E" w:rsidP="00116A6E">
      <w:pPr>
        <w:jc w:val="both"/>
      </w:pPr>
      <w:r w:rsidRPr="00116A6E">
        <w:t xml:space="preserve">For SSB based L3 measurement for </w:t>
      </w:r>
      <w:r>
        <w:t>RRM</w:t>
      </w:r>
      <w:r w:rsidRPr="00116A6E">
        <w:t xml:space="preserve">, the beam sweeping is always assumed on the whole spherical area to detect the potential neighbor cells’ SSBs, and on those SSBs for L3 measurement, the scheduling restriction is applied. </w:t>
      </w:r>
      <w:r>
        <w:t>As defined in current RRM requirement below, different UE power class may have different sample number for FR2-1, but the beam sweeping factor is always considered for these delay requirements.</w:t>
      </w:r>
    </w:p>
    <w:p w14:paraId="759A3CC5" w14:textId="7A414D31" w:rsidR="00116A6E" w:rsidRDefault="00116A6E" w:rsidP="00116A6E">
      <w:pPr>
        <w:jc w:val="both"/>
      </w:pPr>
      <w:r>
        <w:rPr>
          <w:bCs/>
          <w:iCs/>
          <w:noProof/>
          <w:color w:val="000000" w:themeColor="text1"/>
        </w:rPr>
        <w:lastRenderedPageBreak/>
        <w:drawing>
          <wp:inline distT="0" distB="0" distL="0" distR="0" wp14:anchorId="363B51FA" wp14:editId="3246F61E">
            <wp:extent cx="6120765" cy="914400"/>
            <wp:effectExtent l="12700" t="12700" r="13335" b="12700"/>
            <wp:docPr id="685319787"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19787" name="Picture 1" descr="A black text on a white backgroun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914400"/>
                    </a:xfrm>
                    <a:prstGeom prst="rect">
                      <a:avLst/>
                    </a:prstGeom>
                    <a:ln>
                      <a:solidFill>
                        <a:schemeClr val="tx1"/>
                      </a:solidFill>
                    </a:ln>
                  </pic:spPr>
                </pic:pic>
              </a:graphicData>
            </a:graphic>
          </wp:inline>
        </w:drawing>
      </w:r>
    </w:p>
    <w:p w14:paraId="524635BC" w14:textId="1A5C4573" w:rsidR="00116A6E" w:rsidRDefault="00F60A75" w:rsidP="00116A6E">
      <w:pPr>
        <w:jc w:val="both"/>
      </w:pPr>
      <w:r>
        <w:rPr>
          <w:noProof/>
        </w:rPr>
        <w:drawing>
          <wp:inline distT="0" distB="0" distL="0" distR="0" wp14:anchorId="60E11C59" wp14:editId="0EE996B2">
            <wp:extent cx="6120765" cy="895985"/>
            <wp:effectExtent l="12700" t="12700" r="13335" b="18415"/>
            <wp:docPr id="79428235" name="Picture 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28235" name="Picture 2" descr="A black text on a white backgroun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895985"/>
                    </a:xfrm>
                    <a:prstGeom prst="rect">
                      <a:avLst/>
                    </a:prstGeom>
                    <a:ln>
                      <a:solidFill>
                        <a:schemeClr val="tx1"/>
                      </a:solidFill>
                    </a:ln>
                  </pic:spPr>
                </pic:pic>
              </a:graphicData>
            </a:graphic>
          </wp:inline>
        </w:drawing>
      </w:r>
    </w:p>
    <w:p w14:paraId="03786DBF" w14:textId="11581818" w:rsidR="00116A6E" w:rsidRPr="00116A6E" w:rsidRDefault="00116A6E" w:rsidP="00116A6E">
      <w:pPr>
        <w:jc w:val="both"/>
      </w:pPr>
      <w:r w:rsidRPr="00116A6E">
        <w:t xml:space="preserve">However, since the multi-Rx chain UE now has capability of simultaneous reception on different </w:t>
      </w:r>
      <w:proofErr w:type="spellStart"/>
      <w:r w:rsidRPr="00116A6E">
        <w:t>AoAs</w:t>
      </w:r>
      <w:proofErr w:type="spellEnd"/>
      <w:r w:rsidRPr="00116A6E">
        <w:t xml:space="preserve">, it would be possible to </w:t>
      </w:r>
      <w:r w:rsidR="00F60A75">
        <w:t xml:space="preserve">perform Rx beam sweeping in parallel on different panels at UE and the corresponding L3 detection/measurement delay requirement can be reduced significantly. In addition, such enhancement can also </w:t>
      </w:r>
      <w:r w:rsidRPr="00116A6E">
        <w:t>avoid scheduling restriction on some of the L3 measurement occasions. As shown in the following figure 2 as an example, the rough Rx beam sweeping on right panel will not cause interruption to the data/control channel reception on the left panel.</w:t>
      </w:r>
    </w:p>
    <w:p w14:paraId="3E16EF03" w14:textId="77777777" w:rsidR="00116A6E" w:rsidRPr="00116A6E" w:rsidRDefault="00116A6E" w:rsidP="00116A6E">
      <w:pPr>
        <w:keepNext/>
        <w:jc w:val="center"/>
      </w:pPr>
      <w:r w:rsidRPr="00116A6E">
        <w:rPr>
          <w:noProof/>
        </w:rPr>
        <w:drawing>
          <wp:inline distT="0" distB="0" distL="0" distR="0" wp14:anchorId="7BC796AB" wp14:editId="32EC2751">
            <wp:extent cx="4790050" cy="1524626"/>
            <wp:effectExtent l="0" t="0" r="0" b="0"/>
            <wp:docPr id="2135054216" name="Picture 21350542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0"/>
                    <a:stretch>
                      <a:fillRect/>
                    </a:stretch>
                  </pic:blipFill>
                  <pic:spPr>
                    <a:xfrm>
                      <a:off x="0" y="0"/>
                      <a:ext cx="4821314" cy="1534577"/>
                    </a:xfrm>
                    <a:prstGeom prst="rect">
                      <a:avLst/>
                    </a:prstGeom>
                  </pic:spPr>
                </pic:pic>
              </a:graphicData>
            </a:graphic>
          </wp:inline>
        </w:drawing>
      </w:r>
    </w:p>
    <w:p w14:paraId="10DC0987" w14:textId="1FA06685" w:rsidR="00116A6E" w:rsidRPr="00116A6E" w:rsidRDefault="00116A6E" w:rsidP="00116A6E">
      <w:pPr>
        <w:jc w:val="center"/>
        <w:rPr>
          <w:b/>
          <w:bCs/>
          <w:lang w:eastAsia="x-none"/>
        </w:rPr>
      </w:pPr>
      <w:r w:rsidRPr="00116A6E">
        <w:rPr>
          <w:b/>
          <w:bCs/>
          <w:lang w:eastAsia="x-none"/>
        </w:rPr>
        <w:t xml:space="preserve">Figure </w:t>
      </w:r>
      <w:r w:rsidR="00F60A75">
        <w:rPr>
          <w:b/>
          <w:bCs/>
          <w:lang w:eastAsia="x-none"/>
        </w:rPr>
        <w:t>1</w:t>
      </w:r>
      <w:r w:rsidRPr="00116A6E">
        <w:rPr>
          <w:b/>
          <w:bCs/>
          <w:lang w:eastAsia="x-none"/>
        </w:rPr>
        <w:t>. Example for L3 measurement</w:t>
      </w:r>
      <w:r w:rsidR="00F60A75">
        <w:rPr>
          <w:b/>
          <w:bCs/>
          <w:lang w:eastAsia="x-none"/>
        </w:rPr>
        <w:t xml:space="preserve"> delay reduction by using multi-</w:t>
      </w:r>
      <w:proofErr w:type="gramStart"/>
      <w:r w:rsidR="00F60A75">
        <w:rPr>
          <w:b/>
          <w:bCs/>
          <w:lang w:eastAsia="x-none"/>
        </w:rPr>
        <w:t>Rx</w:t>
      </w:r>
      <w:proofErr w:type="gramEnd"/>
    </w:p>
    <w:p w14:paraId="646645CD" w14:textId="0BF4A63D" w:rsidR="00116A6E" w:rsidRPr="00116A6E" w:rsidRDefault="00116A6E" w:rsidP="00116A6E">
      <w:pPr>
        <w:tabs>
          <w:tab w:val="left" w:pos="990"/>
        </w:tabs>
        <w:spacing w:after="120"/>
        <w:jc w:val="both"/>
      </w:pPr>
      <w:r w:rsidRPr="00116A6E">
        <w:t>However, the only difficult part is that network is not aware of which L3 measurement occasions can be used for scheduling. We do observe the benefit to enhance the throughput for the UE to mute the scheduling restriction on some of the L3 measurement occasions, e.g., in the figure 2 case, 50% of throughput loss can be saved compared with legacy requirement. Since L3 measurement is periodic and quite static (RRC configuration based), RAN4 can further discuss how to indicate the scheduling restriction information to network, and network can use the some of the L3 measurement occasions for scheduling. Details of indication and signaling can be FFS, e.g., UE may indicate a periodic pattern to network to tell which L3 occasion can have no scheduling restriction, but we also agree that when the scheduling active TCI is changed, UE may need to indicate a new pattern then.</w:t>
      </w:r>
    </w:p>
    <w:p w14:paraId="4989202A" w14:textId="36D11A99" w:rsidR="00672214" w:rsidRDefault="00F60A75" w:rsidP="00D200B6">
      <w:pPr>
        <w:jc w:val="both"/>
        <w:rPr>
          <w:bCs/>
          <w:iCs/>
          <w:color w:val="000000" w:themeColor="text1"/>
        </w:rPr>
      </w:pPr>
      <w:r>
        <w:rPr>
          <w:bCs/>
          <w:iCs/>
          <w:color w:val="000000" w:themeColor="text1"/>
        </w:rPr>
        <w:t xml:space="preserve">Thus, the Rx beam reduction in this WI shall be based on the condition when UE support R18 multi-Rx capability and the multi-Rx is active. </w:t>
      </w:r>
      <w:r w:rsidR="00672214">
        <w:rPr>
          <w:bCs/>
          <w:iCs/>
          <w:color w:val="000000" w:themeColor="text1"/>
        </w:rPr>
        <w:t>We understand the definition of “multi-Rx is active” is not concluded yet in R18 multi-Rx core maintenance, but we can simply reuse the same concept from R18 once it’s concluded.</w:t>
      </w:r>
    </w:p>
    <w:p w14:paraId="0652D153" w14:textId="1740CC95" w:rsidR="00672214" w:rsidRDefault="00F60A75" w:rsidP="00D200B6">
      <w:pPr>
        <w:jc w:val="both"/>
        <w:rPr>
          <w:bCs/>
          <w:iCs/>
          <w:color w:val="000000" w:themeColor="text1"/>
        </w:rPr>
      </w:pPr>
      <w:r>
        <w:rPr>
          <w:bCs/>
          <w:iCs/>
          <w:color w:val="000000" w:themeColor="text1"/>
        </w:rPr>
        <w:t xml:space="preserve">During the RAN plenary discussion, some companies also mentioned if other conditions or scenarios shall be considered to support this enhancement, e.g., </w:t>
      </w:r>
      <w:r w:rsidR="00672214">
        <w:rPr>
          <w:bCs/>
          <w:iCs/>
          <w:color w:val="000000" w:themeColor="text1"/>
        </w:rPr>
        <w:t>low mobility, or fixed indoor scenario. Our understanding is to consider low mobility as a starting point since fixed indoor scenario is not that sensitive to the mobility/RRM need, and therefore high mobility (e.g., HST-like) is not in the scope of this WI.</w:t>
      </w:r>
    </w:p>
    <w:p w14:paraId="19AB4C08" w14:textId="5572EA0B" w:rsidR="002E39F5" w:rsidRDefault="00EF7D7D" w:rsidP="00EF7D7D">
      <w:pPr>
        <w:jc w:val="both"/>
        <w:rPr>
          <w:b/>
          <w:i/>
          <w:color w:val="000000" w:themeColor="text1"/>
        </w:rPr>
      </w:pPr>
      <w:r w:rsidRPr="00EF7D7D">
        <w:rPr>
          <w:rFonts w:hint="eastAsia"/>
          <w:b/>
          <w:i/>
          <w:color w:val="000000" w:themeColor="text1"/>
        </w:rPr>
        <w:lastRenderedPageBreak/>
        <w:t>Pro</w:t>
      </w:r>
      <w:r w:rsidRPr="00EF7D7D">
        <w:rPr>
          <w:b/>
          <w:i/>
          <w:color w:val="000000" w:themeColor="text1"/>
        </w:rPr>
        <w:t>posal 1:</w:t>
      </w:r>
      <w:r w:rsidR="00A50BAB">
        <w:rPr>
          <w:b/>
          <w:i/>
          <w:color w:val="000000" w:themeColor="text1"/>
        </w:rPr>
        <w:t xml:space="preserve"> </w:t>
      </w:r>
      <w:r w:rsidRPr="00EF7D7D">
        <w:rPr>
          <w:b/>
          <w:i/>
          <w:color w:val="000000" w:themeColor="text1"/>
        </w:rPr>
        <w:t>For UE supporting multiple-Rx simultaneous reception on single carrier, the conditions to reduce FR2-1 L3 measurement delay by optimizing Rx beam sweeping factor</w:t>
      </w:r>
      <w:r w:rsidR="0094753D">
        <w:rPr>
          <w:b/>
          <w:i/>
          <w:color w:val="000000" w:themeColor="text1"/>
        </w:rPr>
        <w:t xml:space="preserve"> are</w:t>
      </w:r>
      <w:r w:rsidR="002E39F5">
        <w:rPr>
          <w:b/>
          <w:i/>
          <w:color w:val="000000" w:themeColor="text1"/>
        </w:rPr>
        <w:t>:</w:t>
      </w:r>
    </w:p>
    <w:p w14:paraId="0F5663D4" w14:textId="1A654BBF" w:rsidR="00EF7D7D" w:rsidRPr="002E39F5" w:rsidRDefault="00EF7D7D" w:rsidP="002E39F5">
      <w:pPr>
        <w:pStyle w:val="ListParagraph"/>
        <w:numPr>
          <w:ilvl w:val="0"/>
          <w:numId w:val="62"/>
        </w:numPr>
        <w:ind w:firstLineChars="0"/>
        <w:jc w:val="both"/>
        <w:rPr>
          <w:b/>
          <w:i/>
          <w:color w:val="000000" w:themeColor="text1"/>
          <w:sz w:val="24"/>
          <w:szCs w:val="24"/>
          <w:lang w:val="en-US" w:eastAsia="zh-CN"/>
        </w:rPr>
      </w:pPr>
      <w:r w:rsidRPr="002E39F5">
        <w:rPr>
          <w:b/>
          <w:i/>
          <w:color w:val="000000" w:themeColor="text1"/>
          <w:sz w:val="24"/>
          <w:szCs w:val="24"/>
          <w:lang w:val="en-US" w:eastAsia="zh-CN"/>
        </w:rPr>
        <w:t>The FR2 multi-Rx functionality is active (up to R18 definition conclusions)</w:t>
      </w:r>
      <w:r w:rsidR="0094753D">
        <w:rPr>
          <w:b/>
          <w:i/>
          <w:color w:val="000000" w:themeColor="text1"/>
          <w:sz w:val="24"/>
          <w:szCs w:val="24"/>
          <w:lang w:val="en-US" w:eastAsia="zh-CN"/>
        </w:rPr>
        <w:t>, and</w:t>
      </w:r>
    </w:p>
    <w:p w14:paraId="593E1DA4" w14:textId="0E8906B4" w:rsidR="00EF7D7D" w:rsidRPr="002E39F5" w:rsidRDefault="00EF7D7D" w:rsidP="002E39F5">
      <w:pPr>
        <w:pStyle w:val="ListParagraph"/>
        <w:numPr>
          <w:ilvl w:val="0"/>
          <w:numId w:val="62"/>
        </w:numPr>
        <w:ind w:firstLineChars="0"/>
        <w:jc w:val="both"/>
        <w:rPr>
          <w:b/>
          <w:i/>
          <w:color w:val="000000" w:themeColor="text1"/>
          <w:sz w:val="24"/>
          <w:szCs w:val="24"/>
          <w:lang w:val="en-US" w:eastAsia="zh-CN"/>
        </w:rPr>
      </w:pPr>
      <w:r w:rsidRPr="002E39F5">
        <w:rPr>
          <w:b/>
          <w:i/>
          <w:color w:val="000000" w:themeColor="text1"/>
          <w:sz w:val="24"/>
          <w:szCs w:val="24"/>
          <w:lang w:val="en-US" w:eastAsia="zh-CN"/>
        </w:rPr>
        <w:t>Low mobility scenario (e.g., n</w:t>
      </w:r>
      <w:r w:rsidR="00A50BAB">
        <w:rPr>
          <w:b/>
          <w:i/>
          <w:color w:val="000000" w:themeColor="text1"/>
          <w:sz w:val="24"/>
          <w:szCs w:val="24"/>
          <w:lang w:val="en-US" w:eastAsia="zh-CN"/>
        </w:rPr>
        <w:t>ot consider</w:t>
      </w:r>
      <w:r w:rsidRPr="002E39F5">
        <w:rPr>
          <w:rFonts w:hint="eastAsia"/>
          <w:b/>
          <w:i/>
          <w:color w:val="000000" w:themeColor="text1"/>
          <w:sz w:val="24"/>
          <w:szCs w:val="24"/>
          <w:lang w:val="en-US" w:eastAsia="zh-CN"/>
        </w:rPr>
        <w:t xml:space="preserve"> </w:t>
      </w:r>
      <w:r w:rsidRPr="002E39F5">
        <w:rPr>
          <w:b/>
          <w:i/>
          <w:color w:val="000000" w:themeColor="text1"/>
          <w:sz w:val="24"/>
          <w:szCs w:val="24"/>
          <w:lang w:val="en-US" w:eastAsia="zh-CN"/>
        </w:rPr>
        <w:t>HST)</w:t>
      </w:r>
    </w:p>
    <w:p w14:paraId="2F099458" w14:textId="7D5BCC85" w:rsidR="00116A6E" w:rsidRDefault="0094753D" w:rsidP="00D200B6">
      <w:pPr>
        <w:jc w:val="both"/>
        <w:rPr>
          <w:bCs/>
          <w:iCs/>
          <w:color w:val="000000" w:themeColor="text1"/>
        </w:rPr>
      </w:pPr>
      <w:r>
        <w:rPr>
          <w:bCs/>
          <w:iCs/>
          <w:color w:val="000000" w:themeColor="text1"/>
        </w:rPr>
        <w:t xml:space="preserve">For the case that </w:t>
      </w:r>
      <w:r w:rsidRPr="0094753D">
        <w:rPr>
          <w:bCs/>
          <w:iCs/>
          <w:color w:val="000000" w:themeColor="text1"/>
        </w:rPr>
        <w:t xml:space="preserve">UE </w:t>
      </w:r>
      <w:r>
        <w:rPr>
          <w:bCs/>
          <w:iCs/>
          <w:color w:val="000000" w:themeColor="text1"/>
        </w:rPr>
        <w:t xml:space="preserve">is </w:t>
      </w:r>
      <w:r w:rsidRPr="0094753D">
        <w:rPr>
          <w:bCs/>
          <w:iCs/>
          <w:color w:val="000000" w:themeColor="text1"/>
        </w:rPr>
        <w:t>not in multiple-Rx simultaneous reception mode</w:t>
      </w:r>
      <w:r>
        <w:rPr>
          <w:bCs/>
          <w:iCs/>
          <w:color w:val="000000" w:themeColor="text1"/>
        </w:rPr>
        <w:t xml:space="preserve"> but it’s in CA/DC mode, the CSSF enhancement can be considered if multiple serving carriers are in the same band. In the current spec, the UE measurement capability requirement is defined as following:</w:t>
      </w:r>
    </w:p>
    <w:tbl>
      <w:tblPr>
        <w:tblStyle w:val="TableGrid"/>
        <w:tblW w:w="0" w:type="auto"/>
        <w:tblLook w:val="04A0" w:firstRow="1" w:lastRow="0" w:firstColumn="1" w:lastColumn="0" w:noHBand="0" w:noVBand="1"/>
      </w:tblPr>
      <w:tblGrid>
        <w:gridCol w:w="9629"/>
      </w:tblGrid>
      <w:tr w:rsidR="0094753D" w14:paraId="5B3378B3" w14:textId="77777777" w:rsidTr="0094753D">
        <w:tc>
          <w:tcPr>
            <w:tcW w:w="9629" w:type="dxa"/>
          </w:tcPr>
          <w:p w14:paraId="2FB649B6" w14:textId="77777777" w:rsidR="0094753D" w:rsidRDefault="0094753D" w:rsidP="0094753D">
            <w:pPr>
              <w:pStyle w:val="Heading4"/>
              <w:spacing w:before="0" w:after="120"/>
              <w:rPr>
                <w:b/>
                <w:bCs/>
                <w:lang w:val="en-US" w:eastAsia="zh-CN"/>
              </w:rPr>
            </w:pPr>
            <w:r>
              <w:rPr>
                <w:b/>
                <w:bCs/>
              </w:rPr>
              <w:t>9.2.3.2</w:t>
            </w:r>
            <w:r>
              <w:rPr>
                <w:b/>
                <w:bCs/>
              </w:rPr>
              <w:tab/>
              <w:t>Requirements for FR2</w:t>
            </w:r>
          </w:p>
          <w:p w14:paraId="7F369CDC" w14:textId="77777777" w:rsidR="0094753D" w:rsidRDefault="0094753D" w:rsidP="0094753D">
            <w:pPr>
              <w:spacing w:before="0" w:beforeAutospacing="0" w:after="120"/>
            </w:pPr>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6D2CAAA4" w14:textId="77777777" w:rsidR="0094753D" w:rsidRDefault="0094753D" w:rsidP="0094753D">
            <w:pPr>
              <w:pStyle w:val="B1"/>
              <w:spacing w:before="0" w:beforeAutospacing="0" w:after="120"/>
            </w:pPr>
            <w:r w:rsidRPr="0094753D">
              <w:rPr>
                <w:lang w:eastAsia="zh-CN"/>
              </w:rPr>
              <w:t>-</w:t>
            </w:r>
            <w:r w:rsidRPr="0094753D">
              <w:rPr>
                <w:lang w:eastAsia="zh-CN"/>
              </w:rPr>
              <w:tab/>
              <w:t>6 identified cells, and</w:t>
            </w:r>
          </w:p>
          <w:p w14:paraId="659B460B" w14:textId="77777777" w:rsidR="0094753D" w:rsidRDefault="0094753D" w:rsidP="0094753D">
            <w:pPr>
              <w:pStyle w:val="B1"/>
              <w:spacing w:before="0" w:beforeAutospacing="0" w:after="120"/>
            </w:pPr>
            <w:r>
              <w:t>-</w:t>
            </w:r>
            <w:r>
              <w:tab/>
              <w:t>24 SSBs with different SSB index and/or PCI,</w:t>
            </w:r>
          </w:p>
          <w:p w14:paraId="10DB0691" w14:textId="77777777" w:rsidR="0094753D" w:rsidRPr="0094753D" w:rsidRDefault="0094753D" w:rsidP="0094753D">
            <w:pPr>
              <w:spacing w:before="0" w:beforeAutospacing="0" w:after="120"/>
            </w:pPr>
            <w:r w:rsidRPr="0094753D">
              <w:t>where this single intra-frequency layer shall be:</w:t>
            </w:r>
          </w:p>
          <w:p w14:paraId="3D9791BD" w14:textId="77777777" w:rsidR="0094753D" w:rsidRPr="0094753D" w:rsidRDefault="0094753D" w:rsidP="0094753D">
            <w:pPr>
              <w:pStyle w:val="B1"/>
              <w:spacing w:before="0" w:beforeAutospacing="0" w:after="120"/>
              <w:rPr>
                <w:color w:val="FF0000"/>
                <w:lang w:eastAsia="zh-CN"/>
              </w:rPr>
            </w:pPr>
            <w:r w:rsidRPr="0094753D">
              <w:rPr>
                <w:color w:val="FF0000"/>
                <w:lang w:eastAsia="zh-CN"/>
              </w:rPr>
              <w:t>-</w:t>
            </w:r>
            <w:r w:rsidRPr="0094753D">
              <w:rPr>
                <w:color w:val="FF0000"/>
                <w:lang w:eastAsia="zh-CN"/>
              </w:rPr>
              <w:tab/>
              <w:t>PCC when UE is configured with SA NR operation mode with PCC in the band; or</w:t>
            </w:r>
          </w:p>
          <w:p w14:paraId="7ABEC7D0" w14:textId="77777777" w:rsidR="0094753D" w:rsidRPr="0094753D" w:rsidRDefault="0094753D" w:rsidP="0094753D">
            <w:pPr>
              <w:pStyle w:val="B1"/>
              <w:spacing w:before="0" w:beforeAutospacing="0" w:after="120"/>
              <w:rPr>
                <w:color w:val="FF0000"/>
              </w:rPr>
            </w:pPr>
            <w:r w:rsidRPr="0094753D">
              <w:rPr>
                <w:color w:val="FF0000"/>
              </w:rPr>
              <w:t>-</w:t>
            </w:r>
            <w:r w:rsidRPr="0094753D">
              <w:rPr>
                <w:color w:val="FF0000"/>
              </w:rPr>
              <w:tab/>
              <w:t>PSCC when UE is configured with EN-DC with PSCC in the band; or</w:t>
            </w:r>
          </w:p>
          <w:p w14:paraId="040473B2" w14:textId="77777777" w:rsidR="0094753D" w:rsidRPr="0094753D" w:rsidRDefault="0094753D" w:rsidP="0094753D">
            <w:pPr>
              <w:pStyle w:val="B1"/>
              <w:spacing w:before="0" w:beforeAutospacing="0" w:after="120"/>
              <w:rPr>
                <w:color w:val="FF0000"/>
              </w:rPr>
            </w:pPr>
            <w:r w:rsidRPr="0094753D">
              <w:rPr>
                <w:color w:val="FF0000"/>
              </w:rPr>
              <w:t>-</w:t>
            </w:r>
            <w:r w:rsidRPr="0094753D">
              <w:rPr>
                <w:color w:val="FF0000"/>
              </w:rPr>
              <w:tab/>
              <w:t>PSCC when UE is configured with NR-DC with PSCC in the band; or</w:t>
            </w:r>
          </w:p>
          <w:p w14:paraId="39D7342E" w14:textId="77777777" w:rsidR="0094753D" w:rsidRDefault="0094753D" w:rsidP="0094753D">
            <w:pPr>
              <w:pStyle w:val="B1"/>
              <w:spacing w:before="0" w:beforeAutospacing="0" w:after="120"/>
            </w:pPr>
            <w:r w:rsidRPr="0094753D">
              <w:rPr>
                <w:color w:val="FF0000"/>
              </w:rPr>
              <w:t>-</w:t>
            </w:r>
            <w:r w:rsidRPr="0094753D">
              <w:rPr>
                <w:color w:val="FF0000"/>
              </w:rP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r w:rsidRPr="0094753D">
              <w:t>.</w:t>
            </w:r>
          </w:p>
          <w:p w14:paraId="70006BC6" w14:textId="142F39D9" w:rsidR="0094753D" w:rsidRPr="0094753D" w:rsidRDefault="0094753D" w:rsidP="0094753D">
            <w:pPr>
              <w:spacing w:before="0" w:beforeAutospacing="0" w:after="120"/>
            </w:pPr>
            <w:r w:rsidRPr="0094753D">
              <w:rPr>
                <w:highlight w:val="yellow"/>
              </w:rPr>
              <w:t xml:space="preserve">The UE shall also be capable of performing </w:t>
            </w:r>
            <w:r w:rsidRPr="0094753D">
              <w:rPr>
                <w:rFonts w:cs="v4.2.0"/>
                <w:highlight w:val="yellow"/>
              </w:rPr>
              <w:t>SS-RSRP, SS-RSRQ, and SS-SINR measurements</w:t>
            </w:r>
            <w:r w:rsidRPr="0094753D">
              <w:rPr>
                <w:highlight w:val="yellow"/>
              </w:rPr>
              <w:t xml:space="preserve"> for at least 2 SSBs on serving cell for each of the other intra-frequency layer(s) in the same band</w:t>
            </w:r>
            <w:r>
              <w:t>.</w:t>
            </w:r>
          </w:p>
        </w:tc>
      </w:tr>
    </w:tbl>
    <w:p w14:paraId="3E7994BE" w14:textId="1FA50C47" w:rsidR="0094753D" w:rsidRDefault="0094753D" w:rsidP="00D200B6">
      <w:pPr>
        <w:jc w:val="both"/>
        <w:rPr>
          <w:bCs/>
          <w:iCs/>
          <w:color w:val="000000" w:themeColor="text1"/>
        </w:rPr>
      </w:pPr>
      <w:r>
        <w:rPr>
          <w:rFonts w:hint="eastAsia"/>
          <w:bCs/>
          <w:iCs/>
          <w:color w:val="000000" w:themeColor="text1"/>
        </w:rPr>
        <w:t>For</w:t>
      </w:r>
      <w:r>
        <w:rPr>
          <w:bCs/>
          <w:iCs/>
          <w:color w:val="000000" w:themeColor="text1"/>
        </w:rPr>
        <w:t xml:space="preserve"> intra-frequency layer measurement, RAN4 assumed UE is allowed to only measure one CC in a same band, as highlighted in red above, </w:t>
      </w:r>
      <w:r w:rsidR="00B70E07">
        <w:rPr>
          <w:bCs/>
          <w:iCs/>
          <w:color w:val="000000" w:themeColor="text1"/>
        </w:rPr>
        <w:t xml:space="preserve">but for serving CC measurement we require UE </w:t>
      </w:r>
      <w:r w:rsidR="00B70E07" w:rsidRPr="00B70E07">
        <w:rPr>
          <w:bCs/>
          <w:iCs/>
          <w:color w:val="000000" w:themeColor="text1"/>
        </w:rPr>
        <w:t>shall be capable of performing SS-RSRP, SS-RSRQ, and SS-SINR measurements for at least 2 SSBs on serving cell for each of the other intra-frequency layer(s) in the same band</w:t>
      </w:r>
      <w:r w:rsidR="00B70E07">
        <w:rPr>
          <w:bCs/>
          <w:iCs/>
          <w:color w:val="000000" w:themeColor="text1"/>
        </w:rPr>
        <w:t xml:space="preserve">. In R15 discussion, the reason behind such requirement is because RSRQ might be different among different serving carriers (different interference level), however, FR2 is </w:t>
      </w:r>
      <w:proofErr w:type="gramStart"/>
      <w:r w:rsidR="00B70E07">
        <w:rPr>
          <w:bCs/>
          <w:iCs/>
          <w:color w:val="000000" w:themeColor="text1"/>
        </w:rPr>
        <w:t>actually</w:t>
      </w:r>
      <w:r w:rsidR="008B61EF">
        <w:rPr>
          <w:bCs/>
          <w:iCs/>
          <w:color w:val="000000" w:themeColor="text1"/>
        </w:rPr>
        <w:t xml:space="preserve"> noise-limited</w:t>
      </w:r>
      <w:proofErr w:type="gramEnd"/>
      <w:r w:rsidR="008B61EF">
        <w:rPr>
          <w:bCs/>
          <w:iCs/>
          <w:color w:val="000000" w:themeColor="text1"/>
        </w:rPr>
        <w:t xml:space="preserve"> system rather than interference-limited system, and therefore we don’t think RSRQ would be too much different among serving CCs in the same band. Thus, we can enhance to require UE only measure one serving CC in the same FR2 band like what RAN4 specified for intra-frequency neighbor cell measurement. </w:t>
      </w:r>
    </w:p>
    <w:p w14:paraId="117DBDC4" w14:textId="7A70D201" w:rsidR="008B61EF" w:rsidRDefault="008B61EF" w:rsidP="00D200B6">
      <w:pPr>
        <w:jc w:val="both"/>
        <w:rPr>
          <w:bCs/>
          <w:iCs/>
          <w:color w:val="000000" w:themeColor="text1"/>
        </w:rPr>
      </w:pPr>
      <w:r>
        <w:rPr>
          <w:bCs/>
          <w:iCs/>
          <w:color w:val="000000" w:themeColor="text1"/>
        </w:rPr>
        <w:t>On the other hand, RAN plenary agreed in the WID that the b</w:t>
      </w:r>
      <w:r w:rsidRPr="008B61EF">
        <w:rPr>
          <w:bCs/>
          <w:iCs/>
          <w:color w:val="000000" w:themeColor="text1"/>
        </w:rPr>
        <w:t>aseline assumption on number of searchers is 2</w:t>
      </w:r>
      <w:r>
        <w:rPr>
          <w:bCs/>
          <w:iCs/>
          <w:color w:val="000000" w:themeColor="text1"/>
        </w:rPr>
        <w:t xml:space="preserve">, and that’s also aligned with the RAN4 fundamental assumption from Rel-15. Some companies raised one issue that: in current spec, if UE supports per-FR MG, and if </w:t>
      </w:r>
      <w:r w:rsidR="00D54B10">
        <w:rPr>
          <w:bCs/>
          <w:iCs/>
          <w:color w:val="000000" w:themeColor="text1"/>
        </w:rPr>
        <w:t xml:space="preserve">one FR measurement is using MG and the other </w:t>
      </w:r>
      <w:r w:rsidR="007E3944">
        <w:rPr>
          <w:bCs/>
          <w:iCs/>
          <w:color w:val="000000" w:themeColor="text1"/>
        </w:rPr>
        <w:t>FR measurement</w:t>
      </w:r>
      <w:r w:rsidR="00D54B10">
        <w:rPr>
          <w:bCs/>
          <w:iCs/>
          <w:color w:val="000000" w:themeColor="text1"/>
        </w:rPr>
        <w:t xml:space="preserve"> is not using MG, we don’t have a joint section of CSSF requirement to define a per-UE CSSF factor including both FRs, and that implies UE supports 3 searchers in this case.</w:t>
      </w:r>
      <w:r>
        <w:rPr>
          <w:bCs/>
          <w:iCs/>
          <w:color w:val="000000" w:themeColor="text1"/>
        </w:rPr>
        <w:t xml:space="preserve"> </w:t>
      </w:r>
      <w:r w:rsidR="00D54B10">
        <w:rPr>
          <w:bCs/>
          <w:iCs/>
          <w:color w:val="000000" w:themeColor="text1"/>
        </w:rPr>
        <w:t>Unfortunately, we disagree with this assumption and interpretation, our view is: this is just a missing piece of current spec, and we don’t have specific test case to verify UE behavior in this case. In the field, the deployment of FR2 is very rear and the UE measurement speed cannot be easily verified in the current field log (at least no error observed in current industry).</w:t>
      </w:r>
      <w:r w:rsidR="00FE087C">
        <w:rPr>
          <w:bCs/>
          <w:iCs/>
          <w:color w:val="000000" w:themeColor="text1"/>
        </w:rPr>
        <w:t xml:space="preserve"> Additionally</w:t>
      </w:r>
      <w:r w:rsidR="007E3944">
        <w:rPr>
          <w:bCs/>
          <w:iCs/>
          <w:color w:val="000000" w:themeColor="text1"/>
        </w:rPr>
        <w:t xml:space="preserve">, </w:t>
      </w:r>
      <w:r w:rsidR="00FE087C">
        <w:rPr>
          <w:bCs/>
          <w:iCs/>
          <w:color w:val="000000" w:themeColor="text1"/>
        </w:rPr>
        <w:t xml:space="preserve">searcher number change is a quite big challenge to UE implementation and design, </w:t>
      </w:r>
      <w:r w:rsidR="0002441F">
        <w:rPr>
          <w:bCs/>
          <w:iCs/>
          <w:color w:val="000000" w:themeColor="text1"/>
        </w:rPr>
        <w:t xml:space="preserve">and it will even impact the most essential part of the UE architecture. </w:t>
      </w:r>
      <w:r w:rsidR="0002441F">
        <w:rPr>
          <w:bCs/>
          <w:iCs/>
          <w:color w:val="000000" w:themeColor="text1"/>
        </w:rPr>
        <w:lastRenderedPageBreak/>
        <w:t>Thus, w</w:t>
      </w:r>
      <w:r w:rsidR="00FE087C">
        <w:rPr>
          <w:bCs/>
          <w:iCs/>
          <w:color w:val="000000" w:themeColor="text1"/>
        </w:rPr>
        <w:t>e don’t think the current spec implies certain UE capability beyond 2 searcher assumption, and 2 searcher assumption shall still be kept for this R19 WI.</w:t>
      </w:r>
    </w:p>
    <w:p w14:paraId="7FA4CB67" w14:textId="47AA4B93" w:rsidR="007E3944" w:rsidRDefault="007E3944" w:rsidP="00D200B6">
      <w:pPr>
        <w:jc w:val="both"/>
        <w:rPr>
          <w:bCs/>
          <w:iCs/>
          <w:color w:val="000000" w:themeColor="text1"/>
        </w:rPr>
      </w:pPr>
      <w:r>
        <w:rPr>
          <w:bCs/>
          <w:iCs/>
          <w:color w:val="000000" w:themeColor="text1"/>
        </w:rPr>
        <w:t xml:space="preserve">Another option we are thinking for enhancement is to reduce the </w:t>
      </w:r>
      <w:r w:rsidR="00906D38">
        <w:rPr>
          <w:bCs/>
          <w:iCs/>
          <w:color w:val="000000" w:themeColor="text1"/>
        </w:rPr>
        <w:t>searcher occupancy ratio of PCC and PSCC for some special conditions, and then the SCC measurement can be speeded up</w:t>
      </w:r>
      <w:r w:rsidR="00906D38">
        <w:rPr>
          <w:rFonts w:hint="eastAsia"/>
          <w:bCs/>
          <w:iCs/>
          <w:color w:val="000000" w:themeColor="text1"/>
        </w:rPr>
        <w:t xml:space="preserve"> b</w:t>
      </w:r>
      <w:r w:rsidR="00906D38">
        <w:rPr>
          <w:bCs/>
          <w:iCs/>
          <w:color w:val="000000" w:themeColor="text1"/>
        </w:rPr>
        <w:t>y increasing the searcher occupancy ratio. For example, in current spec, for NR SA (e.g., FR2 only CA), the CSSF table is specified as following,</w:t>
      </w:r>
    </w:p>
    <w:p w14:paraId="3E4A49AA" w14:textId="56145B9B" w:rsidR="00116A6E" w:rsidRPr="00166F94" w:rsidRDefault="00906D38" w:rsidP="00D200B6">
      <w:pPr>
        <w:jc w:val="both"/>
        <w:rPr>
          <w:bCs/>
          <w:iCs/>
          <w:color w:val="000000" w:themeColor="text1"/>
        </w:rPr>
      </w:pPr>
      <w:r w:rsidRPr="00906D38">
        <w:rPr>
          <w:bCs/>
          <w:iCs/>
          <w:noProof/>
          <w:color w:val="000000" w:themeColor="text1"/>
        </w:rPr>
        <w:drawing>
          <wp:inline distT="0" distB="0" distL="0" distR="0" wp14:anchorId="660B1AAE" wp14:editId="1889578A">
            <wp:extent cx="6120765" cy="2821923"/>
            <wp:effectExtent l="0" t="0" r="635" b="0"/>
            <wp:docPr id="1809281558" name="Picture 1" descr="A white sheet with black text and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81558" name="Picture 1" descr="A white sheet with black text and black letters&#10;&#10;Description automatically generated"/>
                    <pic:cNvPicPr/>
                  </pic:nvPicPr>
                  <pic:blipFill rotWithShape="1">
                    <a:blip r:embed="rId11"/>
                    <a:srcRect b="51701"/>
                    <a:stretch/>
                  </pic:blipFill>
                  <pic:spPr bwMode="auto">
                    <a:xfrm>
                      <a:off x="0" y="0"/>
                      <a:ext cx="6120765" cy="2821923"/>
                    </a:xfrm>
                    <a:prstGeom prst="rect">
                      <a:avLst/>
                    </a:prstGeom>
                    <a:ln>
                      <a:noFill/>
                    </a:ln>
                    <a:extLst>
                      <a:ext uri="{53640926-AAD7-44D8-BBD7-CCE9431645EC}">
                        <a14:shadowObscured xmlns:a14="http://schemas.microsoft.com/office/drawing/2010/main"/>
                      </a:ext>
                    </a:extLst>
                  </pic:spPr>
                </pic:pic>
              </a:graphicData>
            </a:graphic>
          </wp:inline>
        </w:drawing>
      </w:r>
    </w:p>
    <w:p w14:paraId="0B15AC8C" w14:textId="77777777" w:rsidR="00906D38" w:rsidRDefault="00906D38" w:rsidP="00906D38">
      <w:pPr>
        <w:keepNext/>
        <w:jc w:val="both"/>
      </w:pPr>
      <w:r>
        <w:t>It means that: PCC measurement utilizes a dedicated searcher, and all the SCCs share the 2nd searcher. If SCC has FR2 neighbor cell configured CCs, the SCCs with FR2 neighbor cell utilize the 50% of the 2nd searcher. And all the other SCCs and inter-</w:t>
      </w:r>
      <w:proofErr w:type="spellStart"/>
      <w:r>
        <w:t>freq</w:t>
      </w:r>
      <w:proofErr w:type="spellEnd"/>
      <w:r>
        <w:t xml:space="preserve"> CCs equally share the other 50% of the 2nd searcher. If SCC has no FR2 neighbor cell configured CCs, all the SCCs and inter-</w:t>
      </w:r>
      <w:proofErr w:type="spellStart"/>
      <w:r>
        <w:t>freq</w:t>
      </w:r>
      <w:proofErr w:type="spellEnd"/>
      <w:r>
        <w:t xml:space="preserve"> CCs without MG equally share the 2nd searcher. </w:t>
      </w:r>
    </w:p>
    <w:p w14:paraId="7FD18B5F" w14:textId="77777777" w:rsidR="00906D38" w:rsidRDefault="00906D38" w:rsidP="00906D38">
      <w:pPr>
        <w:keepNext/>
        <w:spacing w:before="0" w:beforeAutospacing="0"/>
        <w:jc w:val="both"/>
      </w:pPr>
      <w:r>
        <w:t>It's obvious that, if the PCC searcher occupancy ratio can be reduced, e.g., to 50% of the 1st searcher, the other 50% of the 1st searcher can be shared by SCCs to speed up the measurement. However, PCC measurement is most important thing to the RRM, and we can discuss the conditions in which PCC measurement can reduce the searcher occupancy ratio. Such enhancements and condition can also be applied to PSCC in DC case.</w:t>
      </w:r>
    </w:p>
    <w:p w14:paraId="19F7C161" w14:textId="6B308549" w:rsidR="00906D38" w:rsidRPr="00906D38" w:rsidRDefault="00906D38" w:rsidP="00AD72A3">
      <w:pPr>
        <w:keepNext/>
        <w:spacing w:before="0" w:beforeAutospacing="0"/>
        <w:jc w:val="both"/>
        <w:rPr>
          <w:b/>
          <w:bCs/>
          <w:i/>
          <w:iCs/>
        </w:rPr>
      </w:pPr>
      <w:r w:rsidRPr="00906D38">
        <w:rPr>
          <w:b/>
          <w:bCs/>
          <w:i/>
          <w:iCs/>
        </w:rPr>
        <w:t xml:space="preserve">Proposal 2: For UE not in multiple-Rx simultaneous reception mode, the </w:t>
      </w:r>
      <w:proofErr w:type="gramStart"/>
      <w:r>
        <w:rPr>
          <w:b/>
          <w:bCs/>
          <w:i/>
          <w:iCs/>
        </w:rPr>
        <w:t>conditions</w:t>
      </w:r>
      <w:proofErr w:type="gramEnd"/>
      <w:r>
        <w:rPr>
          <w:b/>
          <w:bCs/>
          <w:i/>
          <w:iCs/>
        </w:rPr>
        <w:t xml:space="preserve"> and scenarios</w:t>
      </w:r>
      <w:r w:rsidRPr="00906D38">
        <w:rPr>
          <w:b/>
          <w:bCs/>
          <w:i/>
          <w:iCs/>
        </w:rPr>
        <w:t xml:space="preserve"> to reduce FR2-1 L3 measurement delay by optimizing CSSF outside gap in CA/DC scenarios:</w:t>
      </w:r>
    </w:p>
    <w:p w14:paraId="50C27909" w14:textId="11525EF7" w:rsidR="00906D38" w:rsidRPr="00906D38" w:rsidRDefault="00906D38" w:rsidP="00AD72A3">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 xml:space="preserve">RAN4 only consider the enhancement based on </w:t>
      </w:r>
      <w:r>
        <w:rPr>
          <w:b/>
          <w:bCs/>
          <w:i/>
          <w:iCs/>
          <w:sz w:val="24"/>
          <w:szCs w:val="24"/>
        </w:rPr>
        <w:t>2</w:t>
      </w:r>
      <w:r w:rsidRPr="00906D38">
        <w:rPr>
          <w:b/>
          <w:bCs/>
          <w:i/>
          <w:iCs/>
          <w:sz w:val="24"/>
          <w:szCs w:val="24"/>
        </w:rPr>
        <w:t xml:space="preserve"> searchers</w:t>
      </w:r>
    </w:p>
    <w:p w14:paraId="4FAA1D18" w14:textId="7CA3FC2F" w:rsidR="00906D38" w:rsidRPr="00906D38" w:rsidRDefault="00906D38" w:rsidP="00AD72A3">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1: UE only needs to measure one serving CC per band if multiple serving CCs are in the same band,</w:t>
      </w:r>
    </w:p>
    <w:p w14:paraId="4C2AFEDB"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287FE8EF"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4E17D657"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0386A652" w14:textId="77777777"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5FA73BAE" w14:textId="6DB5ED98" w:rsidR="00906D38" w:rsidRPr="00906D38" w:rsidRDefault="00AD72A3" w:rsidP="00AD72A3">
      <w:pPr>
        <w:pStyle w:val="ListParagraph"/>
        <w:keepNext/>
        <w:numPr>
          <w:ilvl w:val="0"/>
          <w:numId w:val="63"/>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w:t>
      </w:r>
      <w:r w:rsidR="00906D38" w:rsidRPr="00906D38">
        <w:rPr>
          <w:b/>
          <w:bCs/>
          <w:i/>
          <w:iCs/>
          <w:sz w:val="24"/>
          <w:szCs w:val="24"/>
        </w:rPr>
        <w:t xml:space="preserve">2: UE can </w:t>
      </w:r>
      <w:r>
        <w:rPr>
          <w:b/>
          <w:bCs/>
          <w:i/>
          <w:iCs/>
          <w:sz w:val="24"/>
          <w:szCs w:val="24"/>
        </w:rPr>
        <w:t>reduce</w:t>
      </w:r>
      <w:r w:rsidR="00906D38" w:rsidRPr="00906D38">
        <w:rPr>
          <w:b/>
          <w:bCs/>
          <w:i/>
          <w:iCs/>
          <w:sz w:val="24"/>
          <w:szCs w:val="24"/>
        </w:rPr>
        <w:t xml:space="preserve"> the searcher </w:t>
      </w:r>
      <w:r>
        <w:rPr>
          <w:b/>
          <w:bCs/>
          <w:i/>
          <w:iCs/>
          <w:sz w:val="24"/>
          <w:szCs w:val="24"/>
        </w:rPr>
        <w:t>occupancy ratio</w:t>
      </w:r>
      <w:r w:rsidR="00906D38" w:rsidRPr="00906D38">
        <w:rPr>
          <w:b/>
          <w:bCs/>
          <w:i/>
          <w:iCs/>
          <w:sz w:val="24"/>
          <w:szCs w:val="24"/>
        </w:rPr>
        <w:t xml:space="preserve"> of PCC or PSCC </w:t>
      </w:r>
      <w:r>
        <w:rPr>
          <w:b/>
          <w:bCs/>
          <w:i/>
          <w:iCs/>
          <w:sz w:val="24"/>
          <w:szCs w:val="24"/>
        </w:rPr>
        <w:lastRenderedPageBreak/>
        <w:t>measurement to speed up SCC measurement for some conditions</w:t>
      </w:r>
    </w:p>
    <w:p w14:paraId="7CA9D722" w14:textId="0CBB8951" w:rsidR="00906D38" w:rsidRPr="00906D38" w:rsidRDefault="00906D38" w:rsidP="00AD72A3">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0B49D074" w14:textId="77777777" w:rsidR="00AD72A3" w:rsidRDefault="00AD72A3" w:rsidP="00AD72A3">
      <w:pPr>
        <w:spacing w:before="180"/>
        <w:jc w:val="both"/>
      </w:pPr>
      <w:r>
        <w:rPr>
          <w:rFonts w:hint="eastAsia"/>
        </w:rPr>
        <w:t>In</w:t>
      </w:r>
      <w:r>
        <w:t xml:space="preserve"> this contribution, we discuss the RAN4 working scope and some preliminary technical parts for </w:t>
      </w:r>
      <w:r w:rsidRPr="005B4999">
        <w:t>FR2-1 SSB based L3 measurement delay reduction for connected mode</w:t>
      </w:r>
      <w:r>
        <w:t xml:space="preserve">. </w:t>
      </w:r>
    </w:p>
    <w:p w14:paraId="1C366963" w14:textId="77777777" w:rsidR="00AD72A3" w:rsidRDefault="00AD72A3" w:rsidP="00AD72A3">
      <w:pPr>
        <w:spacing w:before="0" w:beforeAutospacing="0"/>
        <w:jc w:val="both"/>
        <w:rPr>
          <w:b/>
          <w:i/>
          <w:color w:val="000000" w:themeColor="text1"/>
        </w:rPr>
      </w:pPr>
      <w:r w:rsidRPr="00EF7D7D">
        <w:rPr>
          <w:rFonts w:hint="eastAsia"/>
          <w:b/>
          <w:i/>
          <w:color w:val="000000" w:themeColor="text1"/>
        </w:rPr>
        <w:t>Pro</w:t>
      </w:r>
      <w:r w:rsidRPr="00EF7D7D">
        <w:rPr>
          <w:b/>
          <w:i/>
          <w:color w:val="000000" w:themeColor="text1"/>
        </w:rPr>
        <w:t>posal 1:</w:t>
      </w:r>
      <w:r>
        <w:rPr>
          <w:b/>
          <w:i/>
          <w:color w:val="000000" w:themeColor="text1"/>
        </w:rPr>
        <w:t xml:space="preserve"> </w:t>
      </w:r>
      <w:r w:rsidRPr="00EF7D7D">
        <w:rPr>
          <w:b/>
          <w:i/>
          <w:color w:val="000000" w:themeColor="text1"/>
        </w:rPr>
        <w:t>For UE supporting multiple-Rx simultaneous reception on single carrier, the conditions to reduce FR2-1 L3 measurement delay by optimizing Rx beam sweeping factor</w:t>
      </w:r>
      <w:r>
        <w:rPr>
          <w:b/>
          <w:i/>
          <w:color w:val="000000" w:themeColor="text1"/>
        </w:rPr>
        <w:t xml:space="preserve"> are:</w:t>
      </w:r>
    </w:p>
    <w:p w14:paraId="6E75B183" w14:textId="77777777" w:rsidR="00AD72A3" w:rsidRPr="00AD72A3" w:rsidRDefault="00AD72A3" w:rsidP="00AD72A3">
      <w:pPr>
        <w:pStyle w:val="ListParagraph"/>
        <w:keepNext/>
        <w:numPr>
          <w:ilvl w:val="0"/>
          <w:numId w:val="62"/>
        </w:numPr>
        <w:spacing w:before="0" w:beforeAutospacing="0" w:after="180" w:line="240" w:lineRule="auto"/>
        <w:ind w:firstLineChars="0"/>
        <w:jc w:val="both"/>
        <w:rPr>
          <w:b/>
          <w:bCs/>
          <w:i/>
          <w:iCs/>
          <w:sz w:val="24"/>
          <w:szCs w:val="24"/>
        </w:rPr>
      </w:pPr>
      <w:r w:rsidRPr="00AD72A3">
        <w:rPr>
          <w:b/>
          <w:bCs/>
          <w:i/>
          <w:iCs/>
          <w:sz w:val="24"/>
          <w:szCs w:val="24"/>
        </w:rPr>
        <w:t>The FR2 multi-Rx functionality is active (up to R18 definition conclusions), and</w:t>
      </w:r>
    </w:p>
    <w:p w14:paraId="3427D16C" w14:textId="77777777" w:rsidR="00AD72A3" w:rsidRPr="00AD72A3" w:rsidRDefault="00AD72A3" w:rsidP="00AD72A3">
      <w:pPr>
        <w:pStyle w:val="ListParagraph"/>
        <w:keepNext/>
        <w:numPr>
          <w:ilvl w:val="0"/>
          <w:numId w:val="62"/>
        </w:numPr>
        <w:spacing w:before="0" w:beforeAutospacing="0" w:after="180" w:line="240" w:lineRule="auto"/>
        <w:ind w:firstLineChars="0"/>
        <w:jc w:val="both"/>
        <w:rPr>
          <w:b/>
          <w:bCs/>
          <w:i/>
          <w:iCs/>
          <w:sz w:val="24"/>
          <w:szCs w:val="24"/>
        </w:rPr>
      </w:pPr>
      <w:r w:rsidRPr="00AD72A3">
        <w:rPr>
          <w:b/>
          <w:bCs/>
          <w:i/>
          <w:iCs/>
          <w:sz w:val="24"/>
          <w:szCs w:val="24"/>
        </w:rPr>
        <w:t>Low mobility scenario (e.g., not consider</w:t>
      </w:r>
      <w:r w:rsidRPr="00AD72A3">
        <w:rPr>
          <w:rFonts w:hint="eastAsia"/>
          <w:b/>
          <w:bCs/>
          <w:i/>
          <w:iCs/>
          <w:sz w:val="24"/>
          <w:szCs w:val="24"/>
        </w:rPr>
        <w:t xml:space="preserve"> </w:t>
      </w:r>
      <w:r w:rsidRPr="00AD72A3">
        <w:rPr>
          <w:b/>
          <w:bCs/>
          <w:i/>
          <w:iCs/>
          <w:sz w:val="24"/>
          <w:szCs w:val="24"/>
        </w:rPr>
        <w:t>HST)</w:t>
      </w:r>
    </w:p>
    <w:p w14:paraId="38C9BE22" w14:textId="77777777" w:rsidR="00AD72A3" w:rsidRPr="00906D38" w:rsidRDefault="00AD72A3" w:rsidP="00AD72A3">
      <w:pPr>
        <w:keepNext/>
        <w:spacing w:before="0" w:beforeAutospacing="0"/>
        <w:jc w:val="both"/>
        <w:rPr>
          <w:b/>
          <w:bCs/>
          <w:i/>
          <w:iCs/>
        </w:rPr>
      </w:pPr>
      <w:r w:rsidRPr="00906D38">
        <w:rPr>
          <w:b/>
          <w:bCs/>
          <w:i/>
          <w:iCs/>
        </w:rPr>
        <w:t xml:space="preserve">Proposal 2: For UE not in multiple-Rx simultaneous reception mode, the </w:t>
      </w:r>
      <w:proofErr w:type="gramStart"/>
      <w:r>
        <w:rPr>
          <w:b/>
          <w:bCs/>
          <w:i/>
          <w:iCs/>
        </w:rPr>
        <w:t>conditions</w:t>
      </w:r>
      <w:proofErr w:type="gramEnd"/>
      <w:r>
        <w:rPr>
          <w:b/>
          <w:bCs/>
          <w:i/>
          <w:iCs/>
        </w:rPr>
        <w:t xml:space="preserve"> and scenarios</w:t>
      </w:r>
      <w:r w:rsidRPr="00906D38">
        <w:rPr>
          <w:b/>
          <w:bCs/>
          <w:i/>
          <w:iCs/>
        </w:rPr>
        <w:t xml:space="preserve"> to reduce FR2-1 L3 measurement delay by optimizing CSSF outside gap in CA/DC scenarios:</w:t>
      </w:r>
    </w:p>
    <w:p w14:paraId="2E8FF86B" w14:textId="77777777" w:rsidR="00AD72A3" w:rsidRPr="00906D38" w:rsidRDefault="00AD72A3" w:rsidP="00AD72A3">
      <w:pPr>
        <w:pStyle w:val="ListParagraph"/>
        <w:keepNext/>
        <w:numPr>
          <w:ilvl w:val="0"/>
          <w:numId w:val="62"/>
        </w:numPr>
        <w:spacing w:before="0" w:beforeAutospacing="0" w:after="180" w:line="240" w:lineRule="auto"/>
        <w:ind w:firstLineChars="0"/>
        <w:jc w:val="both"/>
        <w:rPr>
          <w:b/>
          <w:bCs/>
          <w:i/>
          <w:iCs/>
          <w:sz w:val="24"/>
          <w:szCs w:val="24"/>
        </w:rPr>
      </w:pPr>
      <w:r w:rsidRPr="00906D38">
        <w:rPr>
          <w:b/>
          <w:bCs/>
          <w:i/>
          <w:iCs/>
          <w:sz w:val="24"/>
          <w:szCs w:val="24"/>
        </w:rPr>
        <w:t xml:space="preserve">RAN4 only consider the enhancement based on </w:t>
      </w:r>
      <w:r>
        <w:rPr>
          <w:b/>
          <w:bCs/>
          <w:i/>
          <w:iCs/>
          <w:sz w:val="24"/>
          <w:szCs w:val="24"/>
        </w:rPr>
        <w:t>2</w:t>
      </w:r>
      <w:r w:rsidRPr="00906D38">
        <w:rPr>
          <w:b/>
          <w:bCs/>
          <w:i/>
          <w:iCs/>
          <w:sz w:val="24"/>
          <w:szCs w:val="24"/>
        </w:rPr>
        <w:t xml:space="preserve"> searchers</w:t>
      </w:r>
    </w:p>
    <w:p w14:paraId="6439E115" w14:textId="77777777" w:rsidR="00AD72A3" w:rsidRPr="00906D38" w:rsidRDefault="00AD72A3" w:rsidP="00AD72A3">
      <w:pPr>
        <w:pStyle w:val="ListParagraph"/>
        <w:keepNext/>
        <w:numPr>
          <w:ilvl w:val="0"/>
          <w:numId w:val="62"/>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1: UE only needs to measure one serving CC per band if multiple serving CCs are in the same band,</w:t>
      </w:r>
    </w:p>
    <w:p w14:paraId="1B7CD605" w14:textId="77777777" w:rsidR="00AD72A3" w:rsidRPr="00906D38" w:rsidRDefault="00AD72A3" w:rsidP="00AD72A3">
      <w:pPr>
        <w:pStyle w:val="ListParagraph"/>
        <w:keepNext/>
        <w:numPr>
          <w:ilvl w:val="1"/>
          <w:numId w:val="62"/>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1F2B4D2B" w14:textId="77777777" w:rsidR="00AD72A3" w:rsidRPr="00906D38" w:rsidRDefault="00AD72A3" w:rsidP="00AD72A3">
      <w:pPr>
        <w:pStyle w:val="ListParagraph"/>
        <w:keepNext/>
        <w:numPr>
          <w:ilvl w:val="1"/>
          <w:numId w:val="62"/>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5B3C2BCF" w14:textId="77777777" w:rsidR="00AD72A3" w:rsidRPr="00906D38" w:rsidRDefault="00AD72A3" w:rsidP="00AD72A3">
      <w:pPr>
        <w:pStyle w:val="ListParagraph"/>
        <w:keepNext/>
        <w:numPr>
          <w:ilvl w:val="1"/>
          <w:numId w:val="62"/>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2E697F17" w14:textId="77777777" w:rsidR="00AD72A3" w:rsidRPr="00906D38" w:rsidRDefault="00AD72A3" w:rsidP="00AD72A3">
      <w:pPr>
        <w:pStyle w:val="ListParagraph"/>
        <w:keepNext/>
        <w:numPr>
          <w:ilvl w:val="1"/>
          <w:numId w:val="62"/>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203D557F" w14:textId="77777777" w:rsidR="00AD72A3" w:rsidRPr="00906D38" w:rsidRDefault="00AD72A3" w:rsidP="00AD72A3">
      <w:pPr>
        <w:pStyle w:val="ListParagraph"/>
        <w:keepNext/>
        <w:numPr>
          <w:ilvl w:val="0"/>
          <w:numId w:val="62"/>
        </w:numPr>
        <w:spacing w:before="0" w:beforeAutospacing="0" w:after="180" w:line="240" w:lineRule="auto"/>
        <w:ind w:firstLineChars="0"/>
        <w:jc w:val="both"/>
        <w:rPr>
          <w:b/>
          <w:bCs/>
          <w:i/>
          <w:iCs/>
          <w:sz w:val="24"/>
          <w:szCs w:val="24"/>
        </w:rPr>
      </w:pPr>
      <w:r w:rsidRPr="00906D38">
        <w:rPr>
          <w:b/>
          <w:bCs/>
          <w:i/>
          <w:iCs/>
          <w:sz w:val="24"/>
          <w:szCs w:val="24"/>
        </w:rPr>
        <w:t>Enh</w:t>
      </w:r>
      <w:r>
        <w:rPr>
          <w:b/>
          <w:bCs/>
          <w:i/>
          <w:iCs/>
          <w:sz w:val="24"/>
          <w:szCs w:val="24"/>
        </w:rPr>
        <w:t>ancement option</w:t>
      </w:r>
      <w:r w:rsidRPr="00906D38">
        <w:rPr>
          <w:b/>
          <w:bCs/>
          <w:i/>
          <w:iCs/>
          <w:sz w:val="24"/>
          <w:szCs w:val="24"/>
        </w:rPr>
        <w:t xml:space="preserve"> 2: UE can </w:t>
      </w:r>
      <w:r>
        <w:rPr>
          <w:b/>
          <w:bCs/>
          <w:i/>
          <w:iCs/>
          <w:sz w:val="24"/>
          <w:szCs w:val="24"/>
        </w:rPr>
        <w:t>reduce</w:t>
      </w:r>
      <w:r w:rsidRPr="00906D38">
        <w:rPr>
          <w:b/>
          <w:bCs/>
          <w:i/>
          <w:iCs/>
          <w:sz w:val="24"/>
          <w:szCs w:val="24"/>
        </w:rPr>
        <w:t xml:space="preserve"> the searcher </w:t>
      </w:r>
      <w:r>
        <w:rPr>
          <w:b/>
          <w:bCs/>
          <w:i/>
          <w:iCs/>
          <w:sz w:val="24"/>
          <w:szCs w:val="24"/>
        </w:rPr>
        <w:t>occupancy ratio</w:t>
      </w:r>
      <w:r w:rsidRPr="00906D38">
        <w:rPr>
          <w:b/>
          <w:bCs/>
          <w:i/>
          <w:iCs/>
          <w:sz w:val="24"/>
          <w:szCs w:val="24"/>
        </w:rPr>
        <w:t xml:space="preserve"> of PCC or PSCC </w:t>
      </w:r>
      <w:r>
        <w:rPr>
          <w:b/>
          <w:bCs/>
          <w:i/>
          <w:iCs/>
          <w:sz w:val="24"/>
          <w:szCs w:val="24"/>
        </w:rPr>
        <w:t>measurement to speed up SCC measurement for some conditions</w:t>
      </w:r>
    </w:p>
    <w:p w14:paraId="0920A3FF" w14:textId="0AB0681C" w:rsidR="00AD72A3" w:rsidRPr="00AD72A3" w:rsidRDefault="00AD72A3" w:rsidP="00AD72A3">
      <w:pPr>
        <w:pStyle w:val="ListParagraph"/>
        <w:keepNext/>
        <w:numPr>
          <w:ilvl w:val="1"/>
          <w:numId w:val="62"/>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0B60988C" w:rsidR="006860D8" w:rsidRPr="003302A0" w:rsidRDefault="009D56DB" w:rsidP="006860D8">
      <w:r w:rsidRPr="003302A0">
        <w:t xml:space="preserve">[1] </w:t>
      </w:r>
      <w:r w:rsidR="00F84D62" w:rsidRPr="00F84D62">
        <w:t>RP-240830</w:t>
      </w:r>
      <w:r w:rsidR="006860D8" w:rsidRPr="003302A0">
        <w:t xml:space="preserve">, </w:t>
      </w:r>
      <w:r w:rsidR="00F84D62" w:rsidRPr="00F84D62">
        <w:t>New WID: WI resulting from discussion on RRM enhancements</w:t>
      </w:r>
      <w:r w:rsidR="006860D8" w:rsidRPr="003302A0">
        <w:t xml:space="preserve">, </w:t>
      </w:r>
      <w:r w:rsidR="00586E43" w:rsidRPr="00586E43">
        <w:t>vivo (Moderator)</w:t>
      </w:r>
      <w:r w:rsidR="006860D8" w:rsidRPr="003302A0">
        <w:t>, RANP #</w:t>
      </w:r>
      <w:r w:rsidR="00586E43">
        <w:t>103</w:t>
      </w:r>
    </w:p>
    <w:p w14:paraId="24CC9070" w14:textId="1D95AEF5" w:rsidR="009D56DB" w:rsidRPr="009D56DB" w:rsidRDefault="009D56DB" w:rsidP="009D56DB"/>
    <w:p w14:paraId="26B50E7D" w14:textId="51EB945A" w:rsidR="004D4ED2" w:rsidRPr="00DE7B5A" w:rsidRDefault="004D4ED2" w:rsidP="00DE7B5A">
      <w:pPr>
        <w:pStyle w:val="Reference"/>
        <w:keepLines/>
        <w:spacing w:after="180"/>
        <w:ind w:left="360" w:hanging="360"/>
        <w:jc w:val="both"/>
        <w:rPr>
          <w:bCs/>
        </w:rPr>
      </w:pPr>
    </w:p>
    <w:sectPr w:rsidR="004D4ED2" w:rsidRPr="00DE7B5A" w:rsidSect="00D4541B">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6C776F" w14:textId="77777777" w:rsidR="00D4541B" w:rsidRDefault="00D4541B">
      <w:pPr>
        <w:spacing w:after="0"/>
      </w:pPr>
      <w:r>
        <w:separator/>
      </w:r>
    </w:p>
  </w:endnote>
  <w:endnote w:type="continuationSeparator" w:id="0">
    <w:p w14:paraId="14C5A87C" w14:textId="77777777" w:rsidR="00D4541B" w:rsidRDefault="00D4541B">
      <w:pPr>
        <w:spacing w:after="0"/>
      </w:pPr>
      <w:r>
        <w:continuationSeparator/>
      </w:r>
    </w:p>
  </w:endnote>
  <w:endnote w:type="continuationNotice" w:id="1">
    <w:p w14:paraId="32A58578" w14:textId="77777777" w:rsidR="00D4541B" w:rsidRDefault="00D454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5ECF9F" w14:textId="77777777" w:rsidR="00D4541B" w:rsidRDefault="00D4541B">
      <w:pPr>
        <w:spacing w:after="0"/>
      </w:pPr>
      <w:r>
        <w:separator/>
      </w:r>
    </w:p>
  </w:footnote>
  <w:footnote w:type="continuationSeparator" w:id="0">
    <w:p w14:paraId="4F542686" w14:textId="77777777" w:rsidR="00D4541B" w:rsidRDefault="00D4541B">
      <w:pPr>
        <w:spacing w:after="0"/>
      </w:pPr>
      <w:r>
        <w:continuationSeparator/>
      </w:r>
    </w:p>
  </w:footnote>
  <w:footnote w:type="continuationNotice" w:id="1">
    <w:p w14:paraId="1B0F9D10" w14:textId="77777777" w:rsidR="00D4541B" w:rsidRDefault="00D454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9"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3"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0"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71A251E"/>
    <w:multiLevelType w:val="hybridMultilevel"/>
    <w:tmpl w:val="42D42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4C730CC4"/>
    <w:multiLevelType w:val="hybridMultilevel"/>
    <w:tmpl w:val="C0D42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7"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8"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3"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5"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57"/>
  </w:num>
  <w:num w:numId="5" w16cid:durableId="119546098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42"/>
  </w:num>
  <w:num w:numId="8" w16cid:durableId="1366058220">
    <w:abstractNumId w:val="6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8"/>
  </w:num>
  <w:num w:numId="10" w16cid:durableId="1420907178">
    <w:abstractNumId w:val="13"/>
  </w:num>
  <w:num w:numId="11" w16cid:durableId="149099479">
    <w:abstractNumId w:val="16"/>
  </w:num>
  <w:num w:numId="12" w16cid:durableId="1616984003">
    <w:abstractNumId w:val="15"/>
  </w:num>
  <w:num w:numId="13" w16cid:durableId="750152965">
    <w:abstractNumId w:val="16"/>
  </w:num>
  <w:num w:numId="14" w16cid:durableId="605311633">
    <w:abstractNumId w:val="51"/>
  </w:num>
  <w:num w:numId="15" w16cid:durableId="460079133">
    <w:abstractNumId w:val="24"/>
  </w:num>
  <w:num w:numId="16" w16cid:durableId="276446526">
    <w:abstractNumId w:val="50"/>
  </w:num>
  <w:num w:numId="17" w16cid:durableId="1118335681">
    <w:abstractNumId w:val="20"/>
  </w:num>
  <w:num w:numId="18" w16cid:durableId="2138790634">
    <w:abstractNumId w:val="55"/>
  </w:num>
  <w:num w:numId="19" w16cid:durableId="871263985">
    <w:abstractNumId w:val="45"/>
  </w:num>
  <w:num w:numId="20" w16cid:durableId="503979282">
    <w:abstractNumId w:val="47"/>
  </w:num>
  <w:num w:numId="21" w16cid:durableId="698748926">
    <w:abstractNumId w:val="9"/>
  </w:num>
  <w:num w:numId="22" w16cid:durableId="75826173">
    <w:abstractNumId w:val="38"/>
  </w:num>
  <w:num w:numId="23" w16cid:durableId="2096512629">
    <w:abstractNumId w:val="23"/>
  </w:num>
  <w:num w:numId="24" w16cid:durableId="2061901449">
    <w:abstractNumId w:val="39"/>
  </w:num>
  <w:num w:numId="25" w16cid:durableId="272517434">
    <w:abstractNumId w:val="54"/>
  </w:num>
  <w:num w:numId="26" w16cid:durableId="123037006">
    <w:abstractNumId w:val="19"/>
  </w:num>
  <w:num w:numId="27" w16cid:durableId="1118797727">
    <w:abstractNumId w:val="33"/>
  </w:num>
  <w:num w:numId="28" w16cid:durableId="1375735898">
    <w:abstractNumId w:val="7"/>
  </w:num>
  <w:num w:numId="29" w16cid:durableId="1659262811">
    <w:abstractNumId w:val="53"/>
  </w:num>
  <w:num w:numId="30" w16cid:durableId="1052773568">
    <w:abstractNumId w:val="56"/>
  </w:num>
  <w:num w:numId="31" w16cid:durableId="1266771755">
    <w:abstractNumId w:val="14"/>
  </w:num>
  <w:num w:numId="32" w16cid:durableId="959990827">
    <w:abstractNumId w:val="37"/>
  </w:num>
  <w:num w:numId="33" w16cid:durableId="1030061019">
    <w:abstractNumId w:val="35"/>
  </w:num>
  <w:num w:numId="34" w16cid:durableId="200678134">
    <w:abstractNumId w:val="34"/>
  </w:num>
  <w:num w:numId="35" w16cid:durableId="670137581">
    <w:abstractNumId w:val="17"/>
  </w:num>
  <w:num w:numId="36" w16cid:durableId="1612201060">
    <w:abstractNumId w:val="36"/>
  </w:num>
  <w:num w:numId="37" w16cid:durableId="412819145">
    <w:abstractNumId w:val="49"/>
  </w:num>
  <w:num w:numId="38" w16cid:durableId="2092072177">
    <w:abstractNumId w:val="58"/>
  </w:num>
  <w:num w:numId="39" w16cid:durableId="1945917103">
    <w:abstractNumId w:val="30"/>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32"/>
  </w:num>
  <w:num w:numId="47" w16cid:durableId="149255719">
    <w:abstractNumId w:val="46"/>
  </w:num>
  <w:num w:numId="48" w16cid:durableId="993993615">
    <w:abstractNumId w:val="43"/>
  </w:num>
  <w:num w:numId="49" w16cid:durableId="1611352692">
    <w:abstractNumId w:val="59"/>
  </w:num>
  <w:num w:numId="50" w16cid:durableId="161118814">
    <w:abstractNumId w:val="10"/>
  </w:num>
  <w:num w:numId="51" w16cid:durableId="97992680">
    <w:abstractNumId w:val="0"/>
  </w:num>
  <w:num w:numId="52" w16cid:durableId="1426807891">
    <w:abstractNumId w:val="18"/>
  </w:num>
  <w:num w:numId="53" w16cid:durableId="569540244">
    <w:abstractNumId w:val="25"/>
  </w:num>
  <w:num w:numId="54" w16cid:durableId="1700619509">
    <w:abstractNumId w:val="27"/>
  </w:num>
  <w:num w:numId="55" w16cid:durableId="530188826">
    <w:abstractNumId w:val="44"/>
  </w:num>
  <w:num w:numId="56" w16cid:durableId="1819564499">
    <w:abstractNumId w:val="22"/>
  </w:num>
  <w:num w:numId="57" w16cid:durableId="2137216427">
    <w:abstractNumId w:val="28"/>
  </w:num>
  <w:num w:numId="58" w16cid:durableId="1082140733">
    <w:abstractNumId w:val="11"/>
  </w:num>
  <w:num w:numId="59" w16cid:durableId="1983462274">
    <w:abstractNumId w:val="21"/>
  </w:num>
  <w:num w:numId="60" w16cid:durableId="1457409677">
    <w:abstractNumId w:val="41"/>
  </w:num>
  <w:num w:numId="61" w16cid:durableId="1937445521">
    <w:abstractNumId w:val="48"/>
  </w:num>
  <w:num w:numId="62" w16cid:durableId="80879075">
    <w:abstractNumId w:val="40"/>
  </w:num>
  <w:num w:numId="63" w16cid:durableId="1316569750">
    <w:abstractNumId w:val="3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743"/>
    <w:rsid w:val="00021CAE"/>
    <w:rsid w:val="00021F19"/>
    <w:rsid w:val="000224EE"/>
    <w:rsid w:val="0002357C"/>
    <w:rsid w:val="000243FC"/>
    <w:rsid w:val="0002441F"/>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0AE"/>
    <w:rsid w:val="000864C9"/>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A6E"/>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6F9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607F"/>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39F5"/>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3603"/>
    <w:rsid w:val="004C41DC"/>
    <w:rsid w:val="004C48D3"/>
    <w:rsid w:val="004C74E9"/>
    <w:rsid w:val="004C7F1F"/>
    <w:rsid w:val="004D09CC"/>
    <w:rsid w:val="004D1B00"/>
    <w:rsid w:val="004D1B24"/>
    <w:rsid w:val="004D1B6D"/>
    <w:rsid w:val="004D3652"/>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4999"/>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75E"/>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214"/>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4BDB"/>
    <w:rsid w:val="006B50FA"/>
    <w:rsid w:val="006B6698"/>
    <w:rsid w:val="006B6F08"/>
    <w:rsid w:val="006C0355"/>
    <w:rsid w:val="006C092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3944"/>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1E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6D38"/>
    <w:rsid w:val="0090736B"/>
    <w:rsid w:val="00907B79"/>
    <w:rsid w:val="00910C6D"/>
    <w:rsid w:val="00911055"/>
    <w:rsid w:val="00911559"/>
    <w:rsid w:val="00911E0D"/>
    <w:rsid w:val="009156E7"/>
    <w:rsid w:val="009168DE"/>
    <w:rsid w:val="0091796C"/>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53D"/>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0BAB"/>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D72A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494"/>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E07"/>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1693"/>
    <w:rsid w:val="00C318D6"/>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41B"/>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B10"/>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8F3"/>
    <w:rsid w:val="00EA3806"/>
    <w:rsid w:val="00EA3EA6"/>
    <w:rsid w:val="00EA4A06"/>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7D"/>
    <w:rsid w:val="00EF7D8B"/>
    <w:rsid w:val="00F0140E"/>
    <w:rsid w:val="00F031D3"/>
    <w:rsid w:val="00F03224"/>
    <w:rsid w:val="00F03C12"/>
    <w:rsid w:val="00F04CD9"/>
    <w:rsid w:val="00F0633B"/>
    <w:rsid w:val="00F06A67"/>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A75"/>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4D62"/>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1415"/>
    <w:rsid w:val="00FD2C4F"/>
    <w:rsid w:val="00FD5169"/>
    <w:rsid w:val="00FD7941"/>
    <w:rsid w:val="00FE02C6"/>
    <w:rsid w:val="00FE087C"/>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753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45116961">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5</Pages>
  <Words>1684</Words>
  <Characters>9599</Characters>
  <Application>Microsoft Office Word</Application>
  <DocSecurity>0</DocSecurity>
  <Lines>79</Lines>
  <Paragraphs>22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11261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Jerry Cui [Apple]</cp:lastModifiedBy>
  <cp:revision>3</cp:revision>
  <cp:lastPrinted>2016-08-05T18:54:00Z</cp:lastPrinted>
  <dcterms:created xsi:type="dcterms:W3CDTF">2024-04-05T00:13:00Z</dcterms:created>
  <dcterms:modified xsi:type="dcterms:W3CDTF">2024-04-08T18:01:00Z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